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wmf" ContentType="image/x-wm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theme/themeOverride2.xml" ContentType="application/vnd.openxmlformats-officedocument.themeOverrid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charts/chart5.xml" ContentType="application/vnd.openxmlformats-officedocument.drawingml.chart+xml"/>
  <Override PartName="/word/charts/style5.xml" ContentType="application/vnd.ms-office.chartstyle+xml"/>
  <Override PartName="/word/charts/colors5.xml" ContentType="application/vnd.ms-office.chartcolorstyle+xml"/>
  <Override PartName="/word/diagrams/data2.xml" ContentType="application/vnd.openxmlformats-officedocument.drawingml.diagramData+xml"/>
  <Override PartName="/word/diagrams/layout2.xml" ContentType="application/vnd.openxmlformats-officedocument.drawingml.diagramLayout+xml"/>
  <Override PartName="/word/diagrams/quickStyle2.xml" ContentType="application/vnd.openxmlformats-officedocument.drawingml.diagramStyle+xml"/>
  <Override PartName="/word/diagrams/colors2.xml" ContentType="application/vnd.openxmlformats-officedocument.drawingml.diagramColors+xml"/>
  <Override PartName="/word/diagrams/drawing2.xml" ContentType="application/vnd.ms-office.drawingml.diagramDrawing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217C1E" w14:textId="77777777" w:rsidR="00AC3F95" w:rsidRDefault="00F00170" w:rsidP="00A244B8">
      <w:pPr>
        <w:pStyle w:val="SemEspaamento"/>
        <w:jc w:val="center"/>
      </w:pPr>
      <w:r w:rsidRPr="007B6A6F">
        <w:rPr>
          <w:noProof/>
          <w:color w:val="7030A0"/>
          <w:lang w:eastAsia="pt-PT"/>
        </w:rPr>
        <mc:AlternateContent>
          <mc:Choice Requires="wps">
            <w:drawing>
              <wp:anchor distT="0" distB="0" distL="114300" distR="114300" simplePos="0" relativeHeight="251717632" behindDoc="1" locked="0" layoutInCell="1" allowOverlap="1" wp14:anchorId="39A8C2D2" wp14:editId="1A46C5C3">
                <wp:simplePos x="0" y="0"/>
                <wp:positionH relativeFrom="column">
                  <wp:posOffset>-1131893</wp:posOffset>
                </wp:positionH>
                <wp:positionV relativeFrom="paragraph">
                  <wp:posOffset>-800470</wp:posOffset>
                </wp:positionV>
                <wp:extent cx="7626350" cy="2949694"/>
                <wp:effectExtent l="0" t="0" r="0" b="3175"/>
                <wp:wrapNone/>
                <wp:docPr id="6" name="Rectângu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2949694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F0C44B2" id="Rectângulo 6" o:spid="_x0000_s1026" style="position:absolute;margin-left:-89.15pt;margin-top:-63.05pt;width:600.5pt;height:232.25pt;z-index:-251598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" fillcolor="#f2f2f2 [3052]" stroked="f" strokeweight="2pt"/>
            </w:pict>
          </mc:Fallback>
        </mc:AlternateContent>
      </w:r>
      <w:r w:rsidR="002F309F">
        <w:object w:dxaOrig="1595" w:dyaOrig="1597" w14:anchorId="281D8AA8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8.85pt;height:108.85pt" o:ole="">
            <v:imagedata r:id="rId8" o:title=""/>
          </v:shape>
          <o:OLEObject Type="Embed" ProgID="CorelDraw.Graphic.15" ShapeID="_x0000_i1025" DrawAspect="Content" ObjectID="_1772610076" r:id="rId9"/>
        </w:object>
      </w:r>
    </w:p>
    <w:p w14:paraId="1AA3517C" w14:textId="77777777" w:rsidR="000805CD" w:rsidRDefault="000805CD" w:rsidP="000805CD">
      <w:pPr>
        <w:jc w:val="center"/>
      </w:pPr>
    </w:p>
    <w:p w14:paraId="0679C509" w14:textId="77777777" w:rsidR="00A244B8" w:rsidRDefault="00C96A97" w:rsidP="000805CD">
      <w:pPr>
        <w:jc w:val="center"/>
      </w:pPr>
      <w:r w:rsidRPr="007B6A6F">
        <w:rPr>
          <w:noProof/>
          <w:color w:val="7030A0"/>
          <w:lang w:eastAsia="pt-PT"/>
        </w:rPr>
        <mc:AlternateContent>
          <mc:Choice Requires="wps">
            <w:drawing>
              <wp:anchor distT="0" distB="0" distL="114300" distR="114300" simplePos="0" relativeHeight="251713536" behindDoc="1" locked="0" layoutInCell="1" allowOverlap="1" wp14:anchorId="105D0715" wp14:editId="5BE55F02">
                <wp:simplePos x="0" y="0"/>
                <wp:positionH relativeFrom="column">
                  <wp:posOffset>-1193846</wp:posOffset>
                </wp:positionH>
                <wp:positionV relativeFrom="paragraph">
                  <wp:posOffset>458274</wp:posOffset>
                </wp:positionV>
                <wp:extent cx="7626350" cy="1060450"/>
                <wp:effectExtent l="0" t="0" r="0" b="6350"/>
                <wp:wrapNone/>
                <wp:docPr id="4" name="Rectângulo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1060450"/>
                        </a:xfrm>
                        <a:prstGeom prst="rect">
                          <a:avLst/>
                        </a:prstGeom>
                        <a:solidFill>
                          <a:srgbClr val="92D05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4055E3AC" id="Rectângulo 4" o:spid="_x0000_s1026" style="position:absolute;margin-left:-94pt;margin-top:36.1pt;width:600.5pt;height:83.5pt;z-index:-25160294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" fillcolor="#92d050" stroked="f" strokeweight="2pt"/>
            </w:pict>
          </mc:Fallback>
        </mc:AlternateContent>
      </w:r>
    </w:p>
    <w:p w14:paraId="0888AC96" w14:textId="77777777" w:rsidR="007F4952" w:rsidRPr="00AC759D" w:rsidRDefault="007F4952" w:rsidP="000805CD">
      <w:pPr>
        <w:jc w:val="center"/>
        <w:rPr>
          <w:color w:val="808080" w:themeColor="background1" w:themeShade="80"/>
        </w:rPr>
      </w:pPr>
    </w:p>
    <w:p w14:paraId="7E51A073" w14:textId="6DE3F64B" w:rsidR="007B6A6F" w:rsidRPr="00AC759D" w:rsidRDefault="00654D4A" w:rsidP="000805CD">
      <w:pPr>
        <w:jc w:val="center"/>
        <w:rPr>
          <w:color w:val="808080" w:themeColor="background1" w:themeShade="80"/>
        </w:rPr>
      </w:pPr>
      <w:r>
        <w:rPr>
          <w:rFonts w:ascii="Impact" w:hAnsi="Impact"/>
          <w:color w:val="808080" w:themeColor="background1" w:themeShade="80"/>
          <w:sz w:val="72"/>
          <w:szCs w:val="72"/>
        </w:rPr>
        <w:t>Relatório e Contas 202</w:t>
      </w:r>
      <w:r w:rsidR="00620CDB">
        <w:rPr>
          <w:rFonts w:ascii="Impact" w:hAnsi="Impact"/>
          <w:color w:val="808080" w:themeColor="background1" w:themeShade="80"/>
          <w:sz w:val="72"/>
          <w:szCs w:val="72"/>
        </w:rPr>
        <w:t>3</w:t>
      </w:r>
    </w:p>
    <w:p w14:paraId="1C855131" w14:textId="77777777" w:rsidR="007B6A6F" w:rsidRDefault="00A244B8" w:rsidP="000805CD">
      <w:pPr>
        <w:jc w:val="center"/>
      </w:pPr>
      <w:r w:rsidRPr="007B6A6F">
        <w:rPr>
          <w:noProof/>
          <w:color w:val="7030A0"/>
          <w:lang w:eastAsia="pt-PT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097ABA47" wp14:editId="4448F482">
                <wp:simplePos x="0" y="0"/>
                <wp:positionH relativeFrom="column">
                  <wp:posOffset>-1092835</wp:posOffset>
                </wp:positionH>
                <wp:positionV relativeFrom="paragraph">
                  <wp:posOffset>85126</wp:posOffset>
                </wp:positionV>
                <wp:extent cx="7626350" cy="7391400"/>
                <wp:effectExtent l="0" t="0" r="0" b="0"/>
                <wp:wrapNone/>
                <wp:docPr id="5" name="Rectângu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626350" cy="739140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5D96EC23" id="Rectângulo 5" o:spid="_x0000_s1026" style="position:absolute;margin-left:-86.05pt;margin-top:6.7pt;width:600.5pt;height:582pt;z-index:-251600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" fillcolor="#f2f2f2 [3052]" stroked="f" strokeweight="2pt"/>
            </w:pict>
          </mc:Fallback>
        </mc:AlternateContent>
      </w:r>
    </w:p>
    <w:p w14:paraId="4188908E" w14:textId="77777777" w:rsidR="007B6A6F" w:rsidRDefault="007B6A6F" w:rsidP="000805CD">
      <w:pPr>
        <w:jc w:val="center"/>
      </w:pPr>
    </w:p>
    <w:p w14:paraId="2F1E6391" w14:textId="77777777" w:rsidR="00A244B8" w:rsidRDefault="00A244B8" w:rsidP="000805CD">
      <w:pPr>
        <w:jc w:val="center"/>
      </w:pPr>
    </w:p>
    <w:p w14:paraId="3BDE6C32" w14:textId="77777777" w:rsidR="00A244B8" w:rsidRDefault="00A244B8" w:rsidP="000805CD">
      <w:pPr>
        <w:jc w:val="center"/>
      </w:pPr>
    </w:p>
    <w:p w14:paraId="5EE98EAE" w14:textId="77777777" w:rsidR="000805CD" w:rsidRDefault="00F00170" w:rsidP="000805CD">
      <w:pPr>
        <w:jc w:val="center"/>
      </w:pPr>
      <w:r>
        <w:object w:dxaOrig="6965" w:dyaOrig="955" w14:anchorId="3DD8FA57">
          <v:shape id="_x0000_i1026" type="#_x0000_t75" style="width:347.45pt;height:49.4pt" o:ole="">
            <v:imagedata r:id="rId10" o:title=""/>
          </v:shape>
          <o:OLEObject Type="Embed" ProgID="CorelDraw.Graphic.15" ShapeID="_x0000_i1026" DrawAspect="Content" ObjectID="_1772610077" r:id="rId11"/>
        </w:object>
      </w:r>
    </w:p>
    <w:p w14:paraId="4113A538" w14:textId="77777777" w:rsidR="000805CD" w:rsidRDefault="00F00170" w:rsidP="000805CD">
      <w:pPr>
        <w:jc w:val="center"/>
      </w:pPr>
      <w:r>
        <w:object w:dxaOrig="8272" w:dyaOrig="830" w14:anchorId="4808B0A6">
          <v:shape id="_x0000_i1027" type="#_x0000_t75" style="width:414.4pt;height:41pt" o:ole="">
            <v:imagedata r:id="rId12" o:title=""/>
          </v:shape>
          <o:OLEObject Type="Embed" ProgID="CorelDraw.Graphic.15" ShapeID="_x0000_i1027" DrawAspect="Content" ObjectID="_1772610078" r:id="rId13"/>
        </w:object>
      </w:r>
    </w:p>
    <w:p w14:paraId="29B6206C" w14:textId="77777777" w:rsidR="00A244B8" w:rsidRDefault="000805CD" w:rsidP="00A244B8">
      <w:pPr>
        <w:jc w:val="center"/>
      </w:pPr>
      <w:r>
        <w:t>Instituição Particular de Solidariedade Social</w:t>
      </w:r>
    </w:p>
    <w:p w14:paraId="4B06A939" w14:textId="77777777" w:rsidR="009A3149" w:rsidRDefault="009A3149" w:rsidP="007362F2"/>
    <w:p w14:paraId="5996CF50" w14:textId="77777777" w:rsidR="00A244B8" w:rsidRDefault="00A244B8" w:rsidP="00542F0F">
      <w:pPr>
        <w:spacing w:after="0" w:line="240" w:lineRule="auto"/>
        <w:jc w:val="center"/>
      </w:pPr>
    </w:p>
    <w:p w14:paraId="099C2794" w14:textId="77777777" w:rsidR="00A244B8" w:rsidRDefault="00A244B8" w:rsidP="00542F0F">
      <w:pPr>
        <w:spacing w:after="0" w:line="240" w:lineRule="auto"/>
        <w:jc w:val="center"/>
      </w:pPr>
    </w:p>
    <w:p w14:paraId="46A70160" w14:textId="77777777" w:rsidR="00A244B8" w:rsidRDefault="00A244B8" w:rsidP="00542F0F">
      <w:pPr>
        <w:spacing w:after="0" w:line="240" w:lineRule="auto"/>
        <w:jc w:val="center"/>
      </w:pPr>
    </w:p>
    <w:p w14:paraId="0FECAAF3" w14:textId="77777777" w:rsidR="00A244B8" w:rsidRDefault="00000000" w:rsidP="00542F0F">
      <w:pPr>
        <w:spacing w:after="0" w:line="240" w:lineRule="auto"/>
        <w:jc w:val="center"/>
      </w:pPr>
      <w:r>
        <w:rPr>
          <w:noProof/>
        </w:rPr>
        <w:object w:dxaOrig="1440" w:dyaOrig="1440" w14:anchorId="106DB05E">
          <v:shape id="_x0000_s2052" type="#_x0000_t75" style="position:absolute;left:0;text-align:left;margin-left:13.45pt;margin-top:4.55pt;width:408.7pt;height:30.4pt;z-index:251660288">
            <v:imagedata r:id="rId14" o:title=""/>
          </v:shape>
          <o:OLEObject Type="Embed" ProgID="CorelDraw.Graphic.15" ShapeID="_x0000_s2052" DrawAspect="Content" ObjectID="_1772610079" r:id="rId15"/>
        </w:object>
      </w:r>
    </w:p>
    <w:p w14:paraId="0566F569" w14:textId="77777777" w:rsidR="00A244B8" w:rsidRDefault="00A244B8" w:rsidP="00542F0F">
      <w:pPr>
        <w:spacing w:after="0" w:line="240" w:lineRule="auto"/>
        <w:jc w:val="center"/>
      </w:pPr>
    </w:p>
    <w:p w14:paraId="59E17B69" w14:textId="77777777" w:rsidR="00A244B8" w:rsidRDefault="00A244B8" w:rsidP="00542F0F">
      <w:pPr>
        <w:spacing w:after="0" w:line="240" w:lineRule="auto"/>
        <w:jc w:val="center"/>
      </w:pPr>
    </w:p>
    <w:p w14:paraId="3A4842D0" w14:textId="77777777" w:rsidR="00F00170" w:rsidRDefault="00F00170" w:rsidP="00542F0F">
      <w:pPr>
        <w:spacing w:after="0" w:line="240" w:lineRule="auto"/>
        <w:jc w:val="center"/>
      </w:pPr>
    </w:p>
    <w:p w14:paraId="0137ECF9" w14:textId="77777777" w:rsidR="00F00170" w:rsidRDefault="00F00170" w:rsidP="00542F0F">
      <w:pPr>
        <w:spacing w:after="0" w:line="240" w:lineRule="auto"/>
        <w:jc w:val="center"/>
      </w:pPr>
    </w:p>
    <w:p w14:paraId="598AC3E7" w14:textId="77777777" w:rsidR="00F00170" w:rsidRDefault="00F00170" w:rsidP="00542F0F">
      <w:pPr>
        <w:spacing w:after="0" w:line="240" w:lineRule="auto"/>
        <w:jc w:val="center"/>
      </w:pPr>
    </w:p>
    <w:p w14:paraId="3B8A5EA5" w14:textId="77777777" w:rsidR="00F00170" w:rsidRDefault="00F00170" w:rsidP="00542F0F">
      <w:pPr>
        <w:spacing w:after="0" w:line="240" w:lineRule="auto"/>
        <w:jc w:val="center"/>
      </w:pPr>
    </w:p>
    <w:p w14:paraId="465DAA32" w14:textId="77777777" w:rsidR="00A244B8" w:rsidRDefault="00A244B8" w:rsidP="00542F0F">
      <w:pPr>
        <w:spacing w:after="0" w:line="240" w:lineRule="auto"/>
        <w:jc w:val="center"/>
      </w:pPr>
    </w:p>
    <w:p w14:paraId="12571A3B" w14:textId="77777777" w:rsidR="00A244B8" w:rsidRDefault="00A244B8" w:rsidP="00542F0F">
      <w:pPr>
        <w:spacing w:after="0" w:line="240" w:lineRule="auto"/>
        <w:jc w:val="center"/>
      </w:pPr>
    </w:p>
    <w:p w14:paraId="329609A6" w14:textId="5F6DB92B" w:rsidR="00542F0F" w:rsidRDefault="00620CDB" w:rsidP="00542F0F">
      <w:pPr>
        <w:spacing w:after="0" w:line="240" w:lineRule="auto"/>
        <w:jc w:val="center"/>
      </w:pPr>
      <w:r>
        <w:t xml:space="preserve">Quinta dos Loureiros - </w:t>
      </w:r>
      <w:r w:rsidR="00542F0F">
        <w:t xml:space="preserve">Rua Manuel Pedro Cardoso, nº 9 </w:t>
      </w:r>
      <w:r w:rsidR="00A244B8">
        <w:t xml:space="preserve">- </w:t>
      </w:r>
      <w:r w:rsidR="00542F0F">
        <w:t>Sobral de Monte Agraço</w:t>
      </w:r>
    </w:p>
    <w:p w14:paraId="40FCF255" w14:textId="77777777" w:rsidR="009A3149" w:rsidRDefault="00000000" w:rsidP="00542F0F">
      <w:pPr>
        <w:jc w:val="center"/>
      </w:pPr>
      <w:hyperlink r:id="rId16" w:history="1">
        <w:r w:rsidR="00542F0F" w:rsidRPr="000F7CDD">
          <w:rPr>
            <w:rStyle w:val="Hiperligao"/>
          </w:rPr>
          <w:t>www.associacaopopularsobral.pt</w:t>
        </w:r>
      </w:hyperlink>
    </w:p>
    <w:p w14:paraId="42E9763A" w14:textId="77777777" w:rsidR="00542F0F" w:rsidRDefault="00542F0F" w:rsidP="007362F2"/>
    <w:p w14:paraId="116976A0" w14:textId="77777777" w:rsidR="003B3532" w:rsidRPr="009773D3" w:rsidRDefault="003B3532" w:rsidP="00B4725A">
      <w:pPr>
        <w:pStyle w:val="Ttulo1"/>
        <w:jc w:val="center"/>
        <w:rPr>
          <w:color w:val="5F497A" w:themeColor="accent4" w:themeShade="BF"/>
          <w:sz w:val="24"/>
          <w:szCs w:val="24"/>
        </w:rPr>
      </w:pPr>
      <w:bookmarkStart w:id="0" w:name="_Toc477185421"/>
      <w:r w:rsidRPr="009773D3">
        <w:rPr>
          <w:color w:val="5F497A" w:themeColor="accent4" w:themeShade="BF"/>
          <w:sz w:val="24"/>
          <w:szCs w:val="24"/>
        </w:rPr>
        <w:t>Índice</w:t>
      </w:r>
      <w:bookmarkEnd w:id="0"/>
    </w:p>
    <w:p w14:paraId="15F88CA7" w14:textId="77777777" w:rsidR="007A0BCB" w:rsidRPr="007A0BCB" w:rsidRDefault="003B3532" w:rsidP="00B4725A">
      <w:pPr>
        <w:pStyle w:val="Ttulo1"/>
        <w:jc w:val="center"/>
      </w:pPr>
      <w:r>
        <w:t xml:space="preserve"> </w:t>
      </w:r>
    </w:p>
    <w:p w14:paraId="7B38A2CE" w14:textId="00EBCFB0" w:rsidR="000262C6" w:rsidRDefault="00AF6A7B" w:rsidP="00403B0A">
      <w:pPr>
        <w:pStyle w:val="ndice1"/>
        <w:tabs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r w:rsidRPr="00D44335">
        <w:rPr>
          <w:sz w:val="24"/>
          <w:szCs w:val="24"/>
        </w:rPr>
        <w:fldChar w:fldCharType="begin"/>
      </w:r>
      <w:r w:rsidR="007A0BCB" w:rsidRPr="00D44335">
        <w:rPr>
          <w:sz w:val="24"/>
          <w:szCs w:val="24"/>
        </w:rPr>
        <w:instrText xml:space="preserve"> TOC \o "1-3" \h \z \u </w:instrText>
      </w:r>
      <w:r w:rsidRPr="00D44335">
        <w:rPr>
          <w:sz w:val="24"/>
          <w:szCs w:val="24"/>
        </w:rPr>
        <w:fldChar w:fldCharType="separate"/>
      </w:r>
      <w:hyperlink w:anchor="_Toc477185421" w:history="1">
        <w:r w:rsidR="000262C6" w:rsidRPr="009F229A">
          <w:rPr>
            <w:rStyle w:val="Hiperligao"/>
            <w:noProof/>
          </w:rPr>
          <w:t>Índice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_Toc477185421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2</w:t>
        </w:r>
        <w:r w:rsidR="000262C6">
          <w:rPr>
            <w:noProof/>
            <w:webHidden/>
          </w:rPr>
          <w:fldChar w:fldCharType="end"/>
        </w:r>
      </w:hyperlink>
    </w:p>
    <w:p w14:paraId="46CAA542" w14:textId="697DA6E6" w:rsidR="000262C6" w:rsidRDefault="00000000" w:rsidP="00403B0A">
      <w:pPr>
        <w:pStyle w:val="ndice1"/>
        <w:tabs>
          <w:tab w:val="left" w:pos="426"/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hyperlink w:anchor="_Toc477185422" w:history="1">
        <w:r w:rsidR="000262C6" w:rsidRPr="009F229A">
          <w:rPr>
            <w:rStyle w:val="Hiperligao"/>
            <w:noProof/>
          </w:rPr>
          <w:t>1.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Introdução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_Toc477185422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3</w:t>
        </w:r>
        <w:r w:rsidR="000262C6">
          <w:rPr>
            <w:noProof/>
            <w:webHidden/>
          </w:rPr>
          <w:fldChar w:fldCharType="end"/>
        </w:r>
      </w:hyperlink>
    </w:p>
    <w:p w14:paraId="6732A885" w14:textId="7384ABFB" w:rsidR="000262C6" w:rsidRDefault="00000000" w:rsidP="00403B0A">
      <w:pPr>
        <w:pStyle w:val="ndice1"/>
        <w:tabs>
          <w:tab w:val="left" w:pos="426"/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hyperlink w:anchor="_Toc477185423" w:history="1">
        <w:r w:rsidR="000262C6" w:rsidRPr="009F229A">
          <w:rPr>
            <w:rStyle w:val="Hiperligao"/>
            <w:noProof/>
          </w:rPr>
          <w:t>2.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Composição dos Órgãos Sociais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_Toc477185423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4</w:t>
        </w:r>
        <w:r w:rsidR="000262C6">
          <w:rPr>
            <w:noProof/>
            <w:webHidden/>
          </w:rPr>
          <w:fldChar w:fldCharType="end"/>
        </w:r>
      </w:hyperlink>
    </w:p>
    <w:p w14:paraId="1D77E477" w14:textId="3789D27E" w:rsidR="000262C6" w:rsidRDefault="00000000" w:rsidP="00403B0A">
      <w:pPr>
        <w:pStyle w:val="ndice1"/>
        <w:tabs>
          <w:tab w:val="left" w:pos="426"/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hyperlink w:anchor="_Toc477185424" w:history="1">
        <w:r w:rsidR="000262C6" w:rsidRPr="009F229A">
          <w:rPr>
            <w:rStyle w:val="Hiperligao"/>
            <w:noProof/>
          </w:rPr>
          <w:t>3.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Respostas Sociais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_Toc477185424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5</w:t>
        </w:r>
        <w:r w:rsidR="000262C6">
          <w:rPr>
            <w:noProof/>
            <w:webHidden/>
          </w:rPr>
          <w:fldChar w:fldCharType="end"/>
        </w:r>
      </w:hyperlink>
    </w:p>
    <w:p w14:paraId="1B845D29" w14:textId="33291B2B" w:rsidR="000262C6" w:rsidRDefault="00000000" w:rsidP="00403B0A">
      <w:pPr>
        <w:pStyle w:val="ndice1"/>
        <w:tabs>
          <w:tab w:val="left" w:pos="426"/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hyperlink w:anchor="_Toc477185425" w:history="1">
        <w:r w:rsidR="000262C6" w:rsidRPr="009F229A">
          <w:rPr>
            <w:rStyle w:val="Hiperligao"/>
            <w:noProof/>
          </w:rPr>
          <w:t>4.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Evolução da atividade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_Toc477185425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5</w:t>
        </w:r>
        <w:r w:rsidR="000262C6">
          <w:rPr>
            <w:noProof/>
            <w:webHidden/>
          </w:rPr>
          <w:fldChar w:fldCharType="end"/>
        </w:r>
      </w:hyperlink>
    </w:p>
    <w:p w14:paraId="3FF69CA6" w14:textId="7489B44A" w:rsidR="000262C6" w:rsidRDefault="00000000" w:rsidP="00403B0A">
      <w:pPr>
        <w:pStyle w:val="ndice1"/>
        <w:tabs>
          <w:tab w:val="left" w:pos="426"/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hyperlink w:anchor="_Toc477185426" w:history="1">
        <w:r w:rsidR="000262C6" w:rsidRPr="009F229A">
          <w:rPr>
            <w:rStyle w:val="Hiperligao"/>
            <w:noProof/>
          </w:rPr>
          <w:t>5.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Recursos Humanos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_Toc477185426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7</w:t>
        </w:r>
        <w:r w:rsidR="000262C6">
          <w:rPr>
            <w:noProof/>
            <w:webHidden/>
          </w:rPr>
          <w:fldChar w:fldCharType="end"/>
        </w:r>
      </w:hyperlink>
    </w:p>
    <w:p w14:paraId="72E47354" w14:textId="7C622AFB" w:rsidR="000262C6" w:rsidRDefault="00000000" w:rsidP="00403B0A">
      <w:pPr>
        <w:pStyle w:val="ndice1"/>
        <w:tabs>
          <w:tab w:val="left" w:pos="426"/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hyperlink w:anchor="_Toc477185427" w:history="1">
        <w:r w:rsidR="000262C6" w:rsidRPr="009F229A">
          <w:rPr>
            <w:rStyle w:val="Hiperligao"/>
            <w:noProof/>
          </w:rPr>
          <w:t>6.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Atividades realizadas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_Toc477185427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8</w:t>
        </w:r>
        <w:r w:rsidR="000262C6">
          <w:rPr>
            <w:noProof/>
            <w:webHidden/>
          </w:rPr>
          <w:fldChar w:fldCharType="end"/>
        </w:r>
      </w:hyperlink>
    </w:p>
    <w:p w14:paraId="4129545A" w14:textId="7588E5D0" w:rsidR="000262C6" w:rsidRDefault="00000000" w:rsidP="00403B0A">
      <w:pPr>
        <w:pStyle w:val="ndice1"/>
        <w:tabs>
          <w:tab w:val="left" w:pos="426"/>
          <w:tab w:val="right" w:leader="dot" w:pos="8494"/>
        </w:tabs>
        <w:spacing w:line="480" w:lineRule="auto"/>
        <w:rPr>
          <w:rFonts w:eastAsiaTheme="minorEastAsia"/>
          <w:noProof/>
          <w:lang w:eastAsia="pt-PT"/>
        </w:rPr>
      </w:pPr>
      <w:hyperlink w:anchor="_Toc477185428" w:history="1">
        <w:r w:rsidR="000262C6" w:rsidRPr="009F229A">
          <w:rPr>
            <w:rStyle w:val="Hiperligao"/>
            <w:noProof/>
          </w:rPr>
          <w:t>7.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Conclusão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_Toc477185428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11</w:t>
        </w:r>
        <w:r w:rsidR="000262C6">
          <w:rPr>
            <w:noProof/>
            <w:webHidden/>
          </w:rPr>
          <w:fldChar w:fldCharType="end"/>
        </w:r>
      </w:hyperlink>
    </w:p>
    <w:p w14:paraId="6995DDD4" w14:textId="3C024A16" w:rsidR="000262C6" w:rsidRDefault="00000000" w:rsidP="00403B0A">
      <w:pPr>
        <w:pStyle w:val="ndice2"/>
        <w:spacing w:line="480" w:lineRule="auto"/>
        <w:rPr>
          <w:rFonts w:eastAsiaTheme="minorEastAsia"/>
          <w:noProof/>
          <w:lang w:eastAsia="pt-PT"/>
        </w:rPr>
      </w:pPr>
      <w:hyperlink w:anchor="_Toc477185429" w:history="1">
        <w:r w:rsidR="000262C6" w:rsidRPr="009F229A">
          <w:rPr>
            <w:rStyle w:val="Hiperligao"/>
            <w:noProof/>
          </w:rPr>
          <w:t>8.</w:t>
        </w:r>
        <w:r w:rsidR="000262C6">
          <w:rPr>
            <w:rFonts w:eastAsiaTheme="minorEastAsia"/>
            <w:noProof/>
            <w:lang w:eastAsia="pt-PT"/>
          </w:rPr>
          <w:tab/>
        </w:r>
        <w:r w:rsidR="000262C6" w:rsidRPr="009F229A">
          <w:rPr>
            <w:rStyle w:val="Hiperligao"/>
            <w:noProof/>
          </w:rPr>
          <w:t>Anexos</w:t>
        </w:r>
        <w:r w:rsidR="000262C6">
          <w:rPr>
            <w:noProof/>
            <w:webHidden/>
          </w:rPr>
          <w:tab/>
        </w:r>
        <w:r w:rsidR="000262C6">
          <w:rPr>
            <w:noProof/>
            <w:webHidden/>
          </w:rPr>
          <w:fldChar w:fldCharType="begin"/>
        </w:r>
        <w:r w:rsidR="000262C6">
          <w:rPr>
            <w:noProof/>
            <w:webHidden/>
          </w:rPr>
          <w:instrText xml:space="preserve"> PAGEREF _Toc477185429 \h </w:instrText>
        </w:r>
        <w:r w:rsidR="000262C6">
          <w:rPr>
            <w:noProof/>
            <w:webHidden/>
          </w:rPr>
        </w:r>
        <w:r w:rsidR="000262C6">
          <w:rPr>
            <w:noProof/>
            <w:webHidden/>
          </w:rPr>
          <w:fldChar w:fldCharType="separate"/>
        </w:r>
        <w:r w:rsidR="00CA0687">
          <w:rPr>
            <w:noProof/>
            <w:webHidden/>
          </w:rPr>
          <w:t>13</w:t>
        </w:r>
        <w:r w:rsidR="000262C6">
          <w:rPr>
            <w:noProof/>
            <w:webHidden/>
          </w:rPr>
          <w:fldChar w:fldCharType="end"/>
        </w:r>
      </w:hyperlink>
    </w:p>
    <w:p w14:paraId="356C05C1" w14:textId="77777777" w:rsidR="007A0BCB" w:rsidRDefault="00AF6A7B" w:rsidP="007A0BCB">
      <w:r w:rsidRPr="00D44335">
        <w:rPr>
          <w:sz w:val="24"/>
          <w:szCs w:val="24"/>
        </w:rPr>
        <w:fldChar w:fldCharType="end"/>
      </w:r>
      <w:r w:rsidR="00FD1C69">
        <w:t xml:space="preserve"> </w:t>
      </w:r>
    </w:p>
    <w:p w14:paraId="0C257AA2" w14:textId="77777777" w:rsidR="007A0BCB" w:rsidRDefault="007A0BCB" w:rsidP="007A0BCB"/>
    <w:p w14:paraId="14DE5133" w14:textId="77777777" w:rsidR="007A0BCB" w:rsidRDefault="007A0BCB" w:rsidP="007A0BCB"/>
    <w:p w14:paraId="2FDDDBC8" w14:textId="77777777" w:rsidR="007A0BCB" w:rsidRDefault="007A0BCB" w:rsidP="007A0BCB"/>
    <w:p w14:paraId="6D4561B8" w14:textId="77777777" w:rsidR="007A0BCB" w:rsidRDefault="007A0BCB" w:rsidP="007A0BCB"/>
    <w:p w14:paraId="19C2B66C" w14:textId="77777777" w:rsidR="007A0BCB" w:rsidRDefault="007A0BCB" w:rsidP="007A0BCB"/>
    <w:p w14:paraId="5DDD1A56" w14:textId="77777777" w:rsidR="007A0BCB" w:rsidRDefault="007A0BCB" w:rsidP="007A0BCB"/>
    <w:p w14:paraId="06482B90" w14:textId="77777777" w:rsidR="007A0BCB" w:rsidRDefault="007A0BCB" w:rsidP="007A0BCB"/>
    <w:p w14:paraId="19BBF062" w14:textId="77777777" w:rsidR="007A0BCB" w:rsidRDefault="007A0BCB" w:rsidP="007A0BCB"/>
    <w:p w14:paraId="5A019480" w14:textId="77777777" w:rsidR="007F4952" w:rsidRDefault="007F4952" w:rsidP="007A0BCB"/>
    <w:p w14:paraId="09AAD57C" w14:textId="77777777" w:rsidR="007F4952" w:rsidRDefault="007F4952" w:rsidP="007A0BCB"/>
    <w:p w14:paraId="79CCA77F" w14:textId="77777777" w:rsidR="007F4952" w:rsidRDefault="007F4952" w:rsidP="007A0BCB"/>
    <w:p w14:paraId="3B42AED8" w14:textId="77777777" w:rsidR="007A0BCB" w:rsidRPr="002174F7" w:rsidRDefault="007A0BCB" w:rsidP="003B3532">
      <w:pPr>
        <w:pStyle w:val="Ttulo1"/>
        <w:numPr>
          <w:ilvl w:val="0"/>
          <w:numId w:val="2"/>
        </w:numPr>
        <w:rPr>
          <w:color w:val="FFC000"/>
          <w:sz w:val="24"/>
          <w:szCs w:val="24"/>
        </w:rPr>
      </w:pPr>
      <w:bookmarkStart w:id="1" w:name="_Toc477185422"/>
      <w:r w:rsidRPr="002174F7">
        <w:rPr>
          <w:color w:val="FFC000"/>
          <w:sz w:val="24"/>
          <w:szCs w:val="24"/>
        </w:rPr>
        <w:lastRenderedPageBreak/>
        <w:t>Introdução</w:t>
      </w:r>
      <w:bookmarkEnd w:id="1"/>
    </w:p>
    <w:p w14:paraId="083A6A1E" w14:textId="77777777" w:rsidR="00403B0A" w:rsidRPr="00403B0A" w:rsidRDefault="00403B0A" w:rsidP="00403B0A"/>
    <w:p w14:paraId="4405A59D" w14:textId="3F0CBA47" w:rsidR="00E10F83" w:rsidRDefault="003B3532" w:rsidP="007A0BCB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 xml:space="preserve">A </w:t>
      </w:r>
      <w:r w:rsidR="00E65B22" w:rsidRPr="00D44335">
        <w:rPr>
          <w:sz w:val="24"/>
          <w:szCs w:val="24"/>
        </w:rPr>
        <w:t>Associação Popular de Sobral de Monte Agraço</w:t>
      </w:r>
      <w:r w:rsidRPr="00D44335">
        <w:rPr>
          <w:sz w:val="24"/>
          <w:szCs w:val="24"/>
        </w:rPr>
        <w:t xml:space="preserve"> é uma Instituição Particular de Solidariedade Social</w:t>
      </w:r>
      <w:r w:rsidR="00E10F83" w:rsidRPr="00D44335">
        <w:rPr>
          <w:sz w:val="24"/>
          <w:szCs w:val="24"/>
        </w:rPr>
        <w:t xml:space="preserve"> (IPSS)</w:t>
      </w:r>
      <w:r w:rsidRPr="00D44335">
        <w:rPr>
          <w:sz w:val="24"/>
          <w:szCs w:val="24"/>
        </w:rPr>
        <w:t>, com estatutos aprovados em 1</w:t>
      </w:r>
      <w:r w:rsidR="00E10F83" w:rsidRPr="00D44335">
        <w:rPr>
          <w:sz w:val="24"/>
          <w:szCs w:val="24"/>
        </w:rPr>
        <w:t>8 de novembro de 1976, revistos e adaptados ao</w:t>
      </w:r>
      <w:r w:rsidR="00312821">
        <w:rPr>
          <w:sz w:val="24"/>
          <w:szCs w:val="24"/>
        </w:rPr>
        <w:t xml:space="preserve"> novo regime jurídico das IPSS.</w:t>
      </w:r>
    </w:p>
    <w:p w14:paraId="27AF5207" w14:textId="77777777" w:rsidR="00953B50" w:rsidRPr="00D44335" w:rsidRDefault="002F309F" w:rsidP="00953B50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Conforme o disposto </w:t>
      </w:r>
      <w:r w:rsidR="00DB2DD4">
        <w:rPr>
          <w:sz w:val="24"/>
          <w:szCs w:val="24"/>
        </w:rPr>
        <w:t>no artigo 2.º do</w:t>
      </w:r>
      <w:r>
        <w:rPr>
          <w:sz w:val="24"/>
          <w:szCs w:val="24"/>
        </w:rPr>
        <w:t xml:space="preserve">s estatutos, </w:t>
      </w:r>
      <w:r w:rsidR="00DB2DD4">
        <w:rPr>
          <w:sz w:val="24"/>
          <w:szCs w:val="24"/>
        </w:rPr>
        <w:t>a I</w:t>
      </w:r>
      <w:r w:rsidR="00E65B22" w:rsidRPr="00D44335">
        <w:rPr>
          <w:sz w:val="24"/>
          <w:szCs w:val="24"/>
        </w:rPr>
        <w:t xml:space="preserve">nstituição, </w:t>
      </w:r>
      <w:r w:rsidR="00953B50" w:rsidRPr="00D44335">
        <w:rPr>
          <w:sz w:val="24"/>
          <w:szCs w:val="24"/>
        </w:rPr>
        <w:t>tem como objetivos contribuir para o desenvolvimento social do concelho de Sobral de Mont</w:t>
      </w:r>
      <w:r w:rsidR="00E65B22" w:rsidRPr="00D44335">
        <w:rPr>
          <w:sz w:val="24"/>
          <w:szCs w:val="24"/>
        </w:rPr>
        <w:t>e Agraço</w:t>
      </w:r>
      <w:r w:rsidR="00953B50" w:rsidRPr="00D44335">
        <w:rPr>
          <w:sz w:val="24"/>
          <w:szCs w:val="24"/>
        </w:rPr>
        <w:t>, coadjuvando os serviços públicos competentes e outras instituições ou entidades, num espírito de interaj</w:t>
      </w:r>
      <w:r w:rsidR="00E65B22" w:rsidRPr="00D44335">
        <w:rPr>
          <w:sz w:val="24"/>
          <w:szCs w:val="24"/>
        </w:rPr>
        <w:t>uda, de solidariedade e de cooperação, desenvol</w:t>
      </w:r>
      <w:r w:rsidR="00DB2DD4">
        <w:rPr>
          <w:sz w:val="24"/>
          <w:szCs w:val="24"/>
        </w:rPr>
        <w:t>vendo a sua atividade principal</w:t>
      </w:r>
      <w:r w:rsidR="00E65B22" w:rsidRPr="00D44335">
        <w:rPr>
          <w:sz w:val="24"/>
          <w:szCs w:val="24"/>
        </w:rPr>
        <w:t xml:space="preserve"> no apoio à infância e juventude, </w:t>
      </w:r>
      <w:r w:rsidR="00B77327">
        <w:rPr>
          <w:sz w:val="24"/>
          <w:szCs w:val="24"/>
        </w:rPr>
        <w:t xml:space="preserve">designadamente através </w:t>
      </w:r>
      <w:r w:rsidR="00DB2DD4">
        <w:rPr>
          <w:sz w:val="24"/>
          <w:szCs w:val="24"/>
        </w:rPr>
        <w:t>d</w:t>
      </w:r>
      <w:r w:rsidR="00E65B22" w:rsidRPr="00D44335">
        <w:rPr>
          <w:sz w:val="24"/>
          <w:szCs w:val="24"/>
        </w:rPr>
        <w:t xml:space="preserve">as respostas sociais de Creche, Pré-escolar e Centro de Atividades de Tempos Livres. </w:t>
      </w:r>
    </w:p>
    <w:p w14:paraId="0BEA8FCB" w14:textId="05FBFA0A" w:rsidR="002F309F" w:rsidRPr="00D44335" w:rsidRDefault="002F309F" w:rsidP="002F309F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>Dando cumprimento às disposições legais e ao vertido na alínea b), do artigo 30º, dos Estatutos da Associação Popular de Sobral de Monte Agraço (APSMA), é elaborado o presente relatório de atividades e contas, referentes ao exercício de 20</w:t>
      </w:r>
      <w:r w:rsidR="001E5AAA">
        <w:rPr>
          <w:sz w:val="24"/>
          <w:szCs w:val="24"/>
        </w:rPr>
        <w:t>2</w:t>
      </w:r>
      <w:r w:rsidR="009E347C">
        <w:rPr>
          <w:sz w:val="24"/>
          <w:szCs w:val="24"/>
        </w:rPr>
        <w:t>3</w:t>
      </w:r>
      <w:r w:rsidRPr="00D44335">
        <w:rPr>
          <w:sz w:val="24"/>
          <w:szCs w:val="24"/>
        </w:rPr>
        <w:t>, para apreciação e votação da Assembleia Geral.</w:t>
      </w:r>
    </w:p>
    <w:p w14:paraId="409B0988" w14:textId="4E11D3DD" w:rsidR="009773D3" w:rsidRDefault="006B7541" w:rsidP="007A0BCB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>O</w:t>
      </w:r>
      <w:r w:rsidR="00542F0F" w:rsidRPr="00D44335">
        <w:rPr>
          <w:sz w:val="24"/>
          <w:szCs w:val="24"/>
        </w:rPr>
        <w:t xml:space="preserve"> presente </w:t>
      </w:r>
      <w:r w:rsidR="002F309F">
        <w:rPr>
          <w:sz w:val="24"/>
          <w:szCs w:val="24"/>
        </w:rPr>
        <w:t xml:space="preserve">documento </w:t>
      </w:r>
      <w:r w:rsidR="00542F0F" w:rsidRPr="00D44335">
        <w:rPr>
          <w:sz w:val="24"/>
          <w:szCs w:val="24"/>
        </w:rPr>
        <w:t xml:space="preserve">tem </w:t>
      </w:r>
      <w:r w:rsidRPr="00D44335">
        <w:rPr>
          <w:sz w:val="24"/>
          <w:szCs w:val="24"/>
        </w:rPr>
        <w:t>como</w:t>
      </w:r>
      <w:r w:rsidR="00542F0F" w:rsidRPr="00D44335">
        <w:rPr>
          <w:sz w:val="24"/>
          <w:szCs w:val="24"/>
        </w:rPr>
        <w:t xml:space="preserve"> principal</w:t>
      </w:r>
      <w:r w:rsidRPr="00D44335">
        <w:rPr>
          <w:sz w:val="24"/>
          <w:szCs w:val="24"/>
        </w:rPr>
        <w:t xml:space="preserve"> objetivo </w:t>
      </w:r>
      <w:r w:rsidR="002F309F">
        <w:rPr>
          <w:sz w:val="24"/>
          <w:szCs w:val="24"/>
        </w:rPr>
        <w:t xml:space="preserve">dar a conhecer o desempenho da instituição e o trabalho desenvolvido </w:t>
      </w:r>
      <w:r w:rsidR="00C60EC8">
        <w:rPr>
          <w:sz w:val="24"/>
          <w:szCs w:val="24"/>
        </w:rPr>
        <w:t>nas várias dimensões da nossa atividade</w:t>
      </w:r>
      <w:r w:rsidR="00542F0F" w:rsidRPr="00D44335">
        <w:rPr>
          <w:sz w:val="24"/>
          <w:szCs w:val="24"/>
        </w:rPr>
        <w:t>.</w:t>
      </w:r>
      <w:r w:rsidR="009773D3">
        <w:rPr>
          <w:sz w:val="24"/>
          <w:szCs w:val="24"/>
        </w:rPr>
        <w:t xml:space="preserve"> Pretende-se, pois, que este documento espelhe de forma fid</w:t>
      </w:r>
      <w:r w:rsidR="00C60EC8">
        <w:rPr>
          <w:sz w:val="24"/>
          <w:szCs w:val="24"/>
        </w:rPr>
        <w:t>edigna a atividade desenvolvida</w:t>
      </w:r>
      <w:r w:rsidR="009773D3">
        <w:rPr>
          <w:sz w:val="24"/>
          <w:szCs w:val="24"/>
        </w:rPr>
        <w:t xml:space="preserve"> durante o ano de 20</w:t>
      </w:r>
      <w:r w:rsidR="00654D4A">
        <w:rPr>
          <w:sz w:val="24"/>
          <w:szCs w:val="24"/>
        </w:rPr>
        <w:t>2</w:t>
      </w:r>
      <w:r w:rsidR="009E347C">
        <w:rPr>
          <w:sz w:val="24"/>
          <w:szCs w:val="24"/>
        </w:rPr>
        <w:t>3</w:t>
      </w:r>
      <w:r w:rsidR="00C60EC8">
        <w:rPr>
          <w:sz w:val="24"/>
          <w:szCs w:val="24"/>
        </w:rPr>
        <w:t>,</w:t>
      </w:r>
      <w:r w:rsidR="009773D3">
        <w:rPr>
          <w:sz w:val="24"/>
          <w:szCs w:val="24"/>
        </w:rPr>
        <w:t xml:space="preserve"> bem como os factos mais relevantes no período em causa, </w:t>
      </w:r>
      <w:r w:rsidR="00994F00">
        <w:rPr>
          <w:sz w:val="24"/>
          <w:szCs w:val="24"/>
        </w:rPr>
        <w:t xml:space="preserve">quer </w:t>
      </w:r>
      <w:r w:rsidR="009773D3">
        <w:rPr>
          <w:sz w:val="24"/>
          <w:szCs w:val="24"/>
        </w:rPr>
        <w:t>no âmbito da gestão</w:t>
      </w:r>
      <w:r w:rsidR="00994F00">
        <w:rPr>
          <w:sz w:val="24"/>
          <w:szCs w:val="24"/>
        </w:rPr>
        <w:t>, quer no domínio</w:t>
      </w:r>
      <w:r w:rsidR="009773D3">
        <w:rPr>
          <w:sz w:val="24"/>
          <w:szCs w:val="24"/>
        </w:rPr>
        <w:t xml:space="preserve"> técnico-pedagógico.</w:t>
      </w:r>
      <w:r w:rsidR="006607DD">
        <w:rPr>
          <w:sz w:val="24"/>
          <w:szCs w:val="24"/>
        </w:rPr>
        <w:t xml:space="preserve"> Paralelamente, são ainda apresentados os mapas contabilísticos, nomeadamente, o Balanço e a Demonstração de Resultados. </w:t>
      </w:r>
    </w:p>
    <w:p w14:paraId="4BFCBB63" w14:textId="3F09FC3A" w:rsidR="009E347C" w:rsidRDefault="001E5AAA" w:rsidP="007A0BCB">
      <w:pPr>
        <w:jc w:val="both"/>
        <w:rPr>
          <w:sz w:val="24"/>
          <w:szCs w:val="24"/>
        </w:rPr>
      </w:pPr>
      <w:r>
        <w:rPr>
          <w:sz w:val="24"/>
          <w:szCs w:val="24"/>
        </w:rPr>
        <w:t>Na análise ao documento deve-s</w:t>
      </w:r>
      <w:r w:rsidR="00F02FEC">
        <w:rPr>
          <w:sz w:val="24"/>
          <w:szCs w:val="24"/>
        </w:rPr>
        <w:t>e ter em conta que o ano de 202</w:t>
      </w:r>
      <w:r w:rsidR="009E347C">
        <w:rPr>
          <w:sz w:val="24"/>
          <w:szCs w:val="24"/>
        </w:rPr>
        <w:t>3 houve um aumento significativo dos consumíveis, tanto alimentares, energéticos e demais serviços.</w:t>
      </w:r>
    </w:p>
    <w:p w14:paraId="49A8F54F" w14:textId="0A053A28" w:rsidR="006607DD" w:rsidRDefault="006607DD" w:rsidP="007A0BCB">
      <w:pPr>
        <w:jc w:val="both"/>
        <w:rPr>
          <w:sz w:val="24"/>
          <w:szCs w:val="24"/>
        </w:rPr>
      </w:pPr>
      <w:r>
        <w:rPr>
          <w:sz w:val="24"/>
          <w:szCs w:val="24"/>
        </w:rPr>
        <w:t>Pretende-se que este documento evidenc</w:t>
      </w:r>
      <w:r w:rsidR="000136C9">
        <w:rPr>
          <w:sz w:val="24"/>
          <w:szCs w:val="24"/>
        </w:rPr>
        <w:t>ie de forma sucinta, as</w:t>
      </w:r>
      <w:r w:rsidR="00312821">
        <w:rPr>
          <w:sz w:val="24"/>
          <w:szCs w:val="24"/>
        </w:rPr>
        <w:t xml:space="preserve"> principais</w:t>
      </w:r>
      <w:r w:rsidR="000136C9">
        <w:rPr>
          <w:sz w:val="24"/>
          <w:szCs w:val="24"/>
        </w:rPr>
        <w:t xml:space="preserve"> decisões tom</w:t>
      </w:r>
      <w:r w:rsidR="00312821">
        <w:rPr>
          <w:sz w:val="24"/>
          <w:szCs w:val="24"/>
        </w:rPr>
        <w:t>adas, a vivência da instituição, do ponto de vista técnico-pedagógico e funcional, bem como</w:t>
      </w:r>
      <w:r w:rsidR="000136C9">
        <w:rPr>
          <w:sz w:val="24"/>
          <w:szCs w:val="24"/>
        </w:rPr>
        <w:t xml:space="preserve"> o contexto </w:t>
      </w:r>
      <w:r w:rsidR="00312821">
        <w:rPr>
          <w:sz w:val="24"/>
          <w:szCs w:val="24"/>
        </w:rPr>
        <w:t xml:space="preserve">e enquadramento </w:t>
      </w:r>
      <w:r w:rsidR="000136C9">
        <w:rPr>
          <w:sz w:val="24"/>
          <w:szCs w:val="24"/>
        </w:rPr>
        <w:t xml:space="preserve">socioeconómico. </w:t>
      </w:r>
    </w:p>
    <w:p w14:paraId="71D7C731" w14:textId="77777777" w:rsidR="009773D3" w:rsidRDefault="009773D3" w:rsidP="007A0BCB">
      <w:pPr>
        <w:jc w:val="both"/>
        <w:rPr>
          <w:sz w:val="24"/>
          <w:szCs w:val="24"/>
        </w:rPr>
      </w:pPr>
    </w:p>
    <w:p w14:paraId="7E01876D" w14:textId="77777777" w:rsidR="009773D3" w:rsidRDefault="009773D3" w:rsidP="007A0BCB">
      <w:pPr>
        <w:jc w:val="both"/>
        <w:rPr>
          <w:sz w:val="24"/>
          <w:szCs w:val="24"/>
        </w:rPr>
      </w:pPr>
    </w:p>
    <w:p w14:paraId="1BB55EB4" w14:textId="77777777" w:rsidR="009773D3" w:rsidRDefault="009773D3" w:rsidP="007A0BCB">
      <w:pPr>
        <w:jc w:val="both"/>
        <w:rPr>
          <w:sz w:val="24"/>
          <w:szCs w:val="24"/>
        </w:rPr>
      </w:pPr>
    </w:p>
    <w:p w14:paraId="17FEEDD8" w14:textId="77777777" w:rsidR="009773D3" w:rsidRDefault="009773D3" w:rsidP="007A0BCB">
      <w:pPr>
        <w:jc w:val="both"/>
        <w:rPr>
          <w:sz w:val="24"/>
          <w:szCs w:val="24"/>
        </w:rPr>
      </w:pPr>
    </w:p>
    <w:p w14:paraId="29F731C4" w14:textId="77777777" w:rsidR="009773D3" w:rsidRDefault="009773D3" w:rsidP="007A0BCB">
      <w:pPr>
        <w:jc w:val="both"/>
        <w:rPr>
          <w:sz w:val="24"/>
          <w:szCs w:val="24"/>
        </w:rPr>
      </w:pPr>
    </w:p>
    <w:p w14:paraId="7589719C" w14:textId="77777777" w:rsidR="009E347C" w:rsidRDefault="009E347C" w:rsidP="007A0BCB">
      <w:pPr>
        <w:jc w:val="both"/>
        <w:rPr>
          <w:sz w:val="24"/>
          <w:szCs w:val="24"/>
        </w:rPr>
      </w:pPr>
    </w:p>
    <w:p w14:paraId="0B3CEBD2" w14:textId="77777777" w:rsidR="003617D3" w:rsidRDefault="003617D3" w:rsidP="002174F7">
      <w:pPr>
        <w:pStyle w:val="Ttulo1"/>
        <w:numPr>
          <w:ilvl w:val="0"/>
          <w:numId w:val="2"/>
        </w:numPr>
        <w:shd w:val="clear" w:color="auto" w:fill="FFFFFF" w:themeFill="background1"/>
        <w:rPr>
          <w:color w:val="FFC000"/>
          <w:sz w:val="24"/>
          <w:szCs w:val="24"/>
        </w:rPr>
      </w:pPr>
      <w:bookmarkStart w:id="2" w:name="_Toc477185423"/>
      <w:r w:rsidRPr="002174F7">
        <w:rPr>
          <w:color w:val="FFC000"/>
          <w:sz w:val="24"/>
          <w:szCs w:val="24"/>
        </w:rPr>
        <w:lastRenderedPageBreak/>
        <w:t>Composição dos Órgãos Sociais</w:t>
      </w:r>
      <w:bookmarkEnd w:id="2"/>
    </w:p>
    <w:p w14:paraId="3B2F92EF" w14:textId="77777777" w:rsidR="00456023" w:rsidRDefault="00456023" w:rsidP="00456023">
      <w:pPr>
        <w:spacing w:after="0"/>
        <w:rPr>
          <w:sz w:val="24"/>
          <w:szCs w:val="24"/>
        </w:rPr>
      </w:pPr>
    </w:p>
    <w:p w14:paraId="2B24A4C8" w14:textId="57804C99" w:rsidR="008C5E99" w:rsidRDefault="00AD7AED" w:rsidP="00456023">
      <w:p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Composição dos órgãos sociais a 31 de dezembro de </w:t>
      </w:r>
      <w:r w:rsidR="00C96A97">
        <w:rPr>
          <w:sz w:val="24"/>
          <w:szCs w:val="24"/>
        </w:rPr>
        <w:t>202</w:t>
      </w:r>
      <w:r w:rsidR="00620CDB">
        <w:rPr>
          <w:sz w:val="24"/>
          <w:szCs w:val="24"/>
        </w:rPr>
        <w:t>3</w:t>
      </w:r>
    </w:p>
    <w:p w14:paraId="37D24AD9" w14:textId="77777777" w:rsidR="008C5E99" w:rsidRPr="00E51943" w:rsidRDefault="008C5E99" w:rsidP="00456023">
      <w:pPr>
        <w:spacing w:after="0"/>
        <w:rPr>
          <w:sz w:val="6"/>
          <w:szCs w:val="6"/>
        </w:rPr>
      </w:pPr>
    </w:p>
    <w:tbl>
      <w:tblPr>
        <w:tblpPr w:leftFromText="141" w:rightFromText="141" w:vertAnchor="text" w:horzAnchor="margin" w:tblpXSpec="center" w:tblpY="15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3"/>
        <w:gridCol w:w="5073"/>
      </w:tblGrid>
      <w:tr w:rsidR="008C5E99" w:rsidRPr="00D44335" w14:paraId="7FF527EE" w14:textId="77777777" w:rsidTr="008C5E99">
        <w:tc>
          <w:tcPr>
            <w:tcW w:w="7336" w:type="dxa"/>
            <w:gridSpan w:val="2"/>
            <w:shd w:val="clear" w:color="auto" w:fill="FFC000"/>
            <w:vAlign w:val="center"/>
          </w:tcPr>
          <w:p w14:paraId="198E3788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Assembleia Geral</w:t>
            </w:r>
          </w:p>
        </w:tc>
      </w:tr>
      <w:tr w:rsidR="008C5E99" w:rsidRPr="00D44335" w14:paraId="1C588C0D" w14:textId="77777777" w:rsidTr="008C5E99">
        <w:tc>
          <w:tcPr>
            <w:tcW w:w="2263" w:type="dxa"/>
            <w:shd w:val="clear" w:color="auto" w:fill="FFFFFF"/>
            <w:vAlign w:val="center"/>
          </w:tcPr>
          <w:p w14:paraId="7B09D942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Presidente</w:t>
            </w:r>
          </w:p>
        </w:tc>
        <w:tc>
          <w:tcPr>
            <w:tcW w:w="5073" w:type="dxa"/>
            <w:shd w:val="clear" w:color="auto" w:fill="auto"/>
          </w:tcPr>
          <w:p w14:paraId="43E0A64C" w14:textId="77777777" w:rsidR="008C5E99" w:rsidRPr="00D44335" w:rsidRDefault="008C5E99" w:rsidP="008C5E99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António Maria Borges Júnior</w:t>
            </w:r>
          </w:p>
        </w:tc>
      </w:tr>
      <w:tr w:rsidR="008C5E99" w:rsidRPr="00D44335" w14:paraId="7F054E77" w14:textId="77777777" w:rsidTr="008C5E99">
        <w:tc>
          <w:tcPr>
            <w:tcW w:w="2263" w:type="dxa"/>
            <w:shd w:val="clear" w:color="auto" w:fill="FFFFFF"/>
            <w:vAlign w:val="center"/>
          </w:tcPr>
          <w:p w14:paraId="0C018B6B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1.º Secretário</w:t>
            </w:r>
          </w:p>
        </w:tc>
        <w:tc>
          <w:tcPr>
            <w:tcW w:w="5073" w:type="dxa"/>
            <w:shd w:val="clear" w:color="auto" w:fill="auto"/>
          </w:tcPr>
          <w:p w14:paraId="324E404B" w14:textId="77777777" w:rsidR="008C5E99" w:rsidRPr="00D44335" w:rsidRDefault="008C5E99" w:rsidP="008C5E99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Pedro Manuel Ferreira de Lima</w:t>
            </w:r>
          </w:p>
        </w:tc>
      </w:tr>
      <w:tr w:rsidR="008C5E99" w:rsidRPr="00D44335" w14:paraId="512DF795" w14:textId="77777777" w:rsidTr="008C5E99">
        <w:tc>
          <w:tcPr>
            <w:tcW w:w="2263" w:type="dxa"/>
            <w:tcBorders>
              <w:bottom w:val="single" w:sz="4" w:space="0" w:color="auto"/>
            </w:tcBorders>
            <w:shd w:val="clear" w:color="auto" w:fill="FFFFFF"/>
            <w:vAlign w:val="center"/>
          </w:tcPr>
          <w:p w14:paraId="09A0278A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2.º Secretário</w:t>
            </w:r>
          </w:p>
        </w:tc>
        <w:tc>
          <w:tcPr>
            <w:tcW w:w="5073" w:type="dxa"/>
            <w:tcBorders>
              <w:bottom w:val="single" w:sz="4" w:space="0" w:color="auto"/>
            </w:tcBorders>
            <w:shd w:val="clear" w:color="auto" w:fill="auto"/>
          </w:tcPr>
          <w:p w14:paraId="601999CB" w14:textId="77777777" w:rsidR="008C5E99" w:rsidRPr="00D44335" w:rsidRDefault="008C5E99" w:rsidP="008C5E99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Paulo Jorge Martinho Paulino</w:t>
            </w:r>
          </w:p>
        </w:tc>
      </w:tr>
      <w:tr w:rsidR="008C5E99" w:rsidRPr="00D44335" w14:paraId="2591FE56" w14:textId="77777777" w:rsidTr="008C5E99">
        <w:tc>
          <w:tcPr>
            <w:tcW w:w="7336" w:type="dxa"/>
            <w:gridSpan w:val="2"/>
            <w:shd w:val="clear" w:color="auto" w:fill="FFC000"/>
          </w:tcPr>
          <w:p w14:paraId="6B7FEC1D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Direção</w:t>
            </w:r>
          </w:p>
        </w:tc>
      </w:tr>
      <w:tr w:rsidR="008C5E99" w:rsidRPr="00D44335" w14:paraId="4BE09ED0" w14:textId="77777777" w:rsidTr="00B90DD1">
        <w:tc>
          <w:tcPr>
            <w:tcW w:w="2263" w:type="dxa"/>
            <w:shd w:val="clear" w:color="auto" w:fill="auto"/>
            <w:vAlign w:val="center"/>
          </w:tcPr>
          <w:p w14:paraId="6CD6EEFF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Presidente</w:t>
            </w:r>
          </w:p>
        </w:tc>
        <w:tc>
          <w:tcPr>
            <w:tcW w:w="5073" w:type="dxa"/>
            <w:shd w:val="clear" w:color="auto" w:fill="auto"/>
            <w:vAlign w:val="center"/>
          </w:tcPr>
          <w:p w14:paraId="0C9BB0F7" w14:textId="0AA66C33" w:rsidR="008C5E99" w:rsidRPr="00D44335" w:rsidRDefault="00620CDB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Cláudia Sofia da Cruz Simões</w:t>
            </w:r>
          </w:p>
        </w:tc>
      </w:tr>
      <w:tr w:rsidR="008C5E99" w:rsidRPr="00D44335" w14:paraId="2F7DD0EE" w14:textId="77777777" w:rsidTr="00B90DD1">
        <w:tc>
          <w:tcPr>
            <w:tcW w:w="2263" w:type="dxa"/>
            <w:shd w:val="clear" w:color="auto" w:fill="auto"/>
            <w:vAlign w:val="center"/>
          </w:tcPr>
          <w:p w14:paraId="03397C6A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Vice-Presidente</w:t>
            </w:r>
          </w:p>
        </w:tc>
        <w:tc>
          <w:tcPr>
            <w:tcW w:w="5073" w:type="dxa"/>
            <w:shd w:val="clear" w:color="auto" w:fill="auto"/>
            <w:vAlign w:val="center"/>
          </w:tcPr>
          <w:p w14:paraId="4F66A2BB" w14:textId="2E5A89D7" w:rsidR="008C5E99" w:rsidRPr="00D44335" w:rsidRDefault="00620CDB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Vítor Manuel Brás Marques Jerónimo</w:t>
            </w:r>
          </w:p>
        </w:tc>
      </w:tr>
      <w:tr w:rsidR="008C5E99" w:rsidRPr="00D44335" w14:paraId="1C84578F" w14:textId="77777777" w:rsidTr="00B90DD1">
        <w:tc>
          <w:tcPr>
            <w:tcW w:w="2263" w:type="dxa"/>
            <w:shd w:val="clear" w:color="auto" w:fill="auto"/>
            <w:vAlign w:val="center"/>
          </w:tcPr>
          <w:p w14:paraId="08C501A6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Secretário</w:t>
            </w:r>
          </w:p>
        </w:tc>
        <w:tc>
          <w:tcPr>
            <w:tcW w:w="5073" w:type="dxa"/>
            <w:shd w:val="clear" w:color="auto" w:fill="auto"/>
            <w:vAlign w:val="center"/>
          </w:tcPr>
          <w:p w14:paraId="08DCDFDA" w14:textId="4E1D8138" w:rsidR="008C5E99" w:rsidRPr="00D44335" w:rsidRDefault="00620CDB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Maria Adelaide Assis Nascimento Ferreira Viçoso</w:t>
            </w:r>
          </w:p>
        </w:tc>
      </w:tr>
      <w:tr w:rsidR="008C5E99" w:rsidRPr="00D44335" w14:paraId="24973897" w14:textId="77777777" w:rsidTr="00B90DD1">
        <w:tc>
          <w:tcPr>
            <w:tcW w:w="2263" w:type="dxa"/>
            <w:shd w:val="clear" w:color="auto" w:fill="auto"/>
            <w:vAlign w:val="center"/>
          </w:tcPr>
          <w:p w14:paraId="1C1FC69E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Tesoureiro</w:t>
            </w:r>
          </w:p>
        </w:tc>
        <w:tc>
          <w:tcPr>
            <w:tcW w:w="5073" w:type="dxa"/>
            <w:shd w:val="clear" w:color="auto" w:fill="auto"/>
            <w:vAlign w:val="center"/>
          </w:tcPr>
          <w:p w14:paraId="0A1361AF" w14:textId="44D7D1B0" w:rsidR="008C5E99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B90DD1">
              <w:rPr>
                <w:sz w:val="24"/>
                <w:szCs w:val="24"/>
              </w:rPr>
              <w:t>Isabel Maria Ribeiro Além</w:t>
            </w:r>
          </w:p>
        </w:tc>
      </w:tr>
      <w:tr w:rsidR="008C5E99" w:rsidRPr="00D44335" w14:paraId="6A86FD30" w14:textId="77777777" w:rsidTr="00B90DD1">
        <w:tc>
          <w:tcPr>
            <w:tcW w:w="2263" w:type="dxa"/>
            <w:shd w:val="clear" w:color="auto" w:fill="auto"/>
            <w:vAlign w:val="center"/>
          </w:tcPr>
          <w:p w14:paraId="5862AD4E" w14:textId="77777777" w:rsidR="008C5E99" w:rsidRPr="00D44335" w:rsidRDefault="008C5E99" w:rsidP="008C5E99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Vogal</w:t>
            </w:r>
          </w:p>
        </w:tc>
        <w:tc>
          <w:tcPr>
            <w:tcW w:w="5073" w:type="dxa"/>
            <w:shd w:val="clear" w:color="auto" w:fill="auto"/>
            <w:vAlign w:val="center"/>
          </w:tcPr>
          <w:p w14:paraId="5C9F68DE" w14:textId="027BDD49" w:rsidR="008C5E99" w:rsidRPr="00D44335" w:rsidRDefault="00620CDB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Luís Miguel Henriques Soares</w:t>
            </w:r>
          </w:p>
        </w:tc>
      </w:tr>
      <w:tr w:rsidR="008C5E99" w:rsidRPr="00D44335" w14:paraId="0B3B517C" w14:textId="77777777" w:rsidTr="00B90DD1">
        <w:tc>
          <w:tcPr>
            <w:tcW w:w="2263" w:type="dxa"/>
            <w:vMerge w:val="restart"/>
            <w:shd w:val="clear" w:color="auto" w:fill="auto"/>
            <w:vAlign w:val="center"/>
          </w:tcPr>
          <w:p w14:paraId="57AC13E5" w14:textId="77777777" w:rsidR="008C5E99" w:rsidRPr="00D44335" w:rsidRDefault="008C5E99" w:rsidP="008C5E99">
            <w:pPr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Suplentes</w:t>
            </w:r>
          </w:p>
        </w:tc>
        <w:tc>
          <w:tcPr>
            <w:tcW w:w="5073" w:type="dxa"/>
            <w:shd w:val="clear" w:color="auto" w:fill="auto"/>
            <w:vAlign w:val="center"/>
          </w:tcPr>
          <w:p w14:paraId="7F8422E3" w14:textId="6701F841" w:rsidR="008C5E99" w:rsidRPr="00D44335" w:rsidRDefault="00620CDB" w:rsidP="00B90DD1">
            <w:pPr>
              <w:spacing w:after="0"/>
              <w:rPr>
                <w:sz w:val="24"/>
                <w:szCs w:val="24"/>
              </w:rPr>
            </w:pPr>
            <w:r w:rsidRPr="00620CDB">
              <w:rPr>
                <w:sz w:val="24"/>
                <w:szCs w:val="24"/>
              </w:rPr>
              <w:t>Magda Raquel Carvalho da Cunha Novais Pereira</w:t>
            </w:r>
          </w:p>
        </w:tc>
      </w:tr>
      <w:tr w:rsidR="00B90DD1" w:rsidRPr="00D44335" w14:paraId="250BF34C" w14:textId="77777777" w:rsidTr="00B90DD1">
        <w:tc>
          <w:tcPr>
            <w:tcW w:w="2263" w:type="dxa"/>
            <w:vMerge/>
            <w:shd w:val="clear" w:color="auto" w:fill="auto"/>
          </w:tcPr>
          <w:p w14:paraId="7DB1AEA0" w14:textId="77777777" w:rsidR="00B90DD1" w:rsidRPr="00D44335" w:rsidRDefault="00B90DD1" w:rsidP="00B90DD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3" w:type="dxa"/>
            <w:shd w:val="clear" w:color="auto" w:fill="auto"/>
            <w:vAlign w:val="center"/>
          </w:tcPr>
          <w:p w14:paraId="24853340" w14:textId="291B07BD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Maria Luísa Paz Morais Ribeiro</w:t>
            </w:r>
          </w:p>
        </w:tc>
      </w:tr>
      <w:tr w:rsidR="00B90DD1" w:rsidRPr="00D44335" w14:paraId="251BFF13" w14:textId="77777777" w:rsidTr="00B90DD1">
        <w:tc>
          <w:tcPr>
            <w:tcW w:w="2263" w:type="dxa"/>
            <w:vMerge/>
            <w:shd w:val="clear" w:color="auto" w:fill="auto"/>
          </w:tcPr>
          <w:p w14:paraId="5681644E" w14:textId="77777777" w:rsidR="00B90DD1" w:rsidRPr="00D44335" w:rsidRDefault="00B90DD1" w:rsidP="00B90DD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3" w:type="dxa"/>
            <w:shd w:val="clear" w:color="auto" w:fill="auto"/>
            <w:vAlign w:val="center"/>
          </w:tcPr>
          <w:p w14:paraId="3CF1D8EE" w14:textId="0D04B973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António Fernando Dias Cecílio</w:t>
            </w:r>
          </w:p>
        </w:tc>
      </w:tr>
      <w:tr w:rsidR="00B90DD1" w:rsidRPr="00D44335" w14:paraId="7653E89A" w14:textId="77777777" w:rsidTr="00B90DD1">
        <w:tc>
          <w:tcPr>
            <w:tcW w:w="2263" w:type="dxa"/>
            <w:vMerge/>
            <w:shd w:val="clear" w:color="auto" w:fill="auto"/>
          </w:tcPr>
          <w:p w14:paraId="3E1542DC" w14:textId="77777777" w:rsidR="00B90DD1" w:rsidRPr="00D44335" w:rsidRDefault="00B90DD1" w:rsidP="00B90DD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3" w:type="dxa"/>
            <w:shd w:val="clear" w:color="auto" w:fill="auto"/>
            <w:vAlign w:val="center"/>
          </w:tcPr>
          <w:p w14:paraId="50B2CC49" w14:textId="094B37D0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António Luís Noruegas Martins</w:t>
            </w:r>
          </w:p>
        </w:tc>
      </w:tr>
      <w:tr w:rsidR="00B90DD1" w:rsidRPr="00D44335" w14:paraId="428E017B" w14:textId="77777777" w:rsidTr="00B90DD1">
        <w:tc>
          <w:tcPr>
            <w:tcW w:w="2263" w:type="dxa"/>
            <w:vMerge/>
            <w:shd w:val="clear" w:color="auto" w:fill="auto"/>
          </w:tcPr>
          <w:p w14:paraId="0C0F6538" w14:textId="77777777" w:rsidR="00B90DD1" w:rsidRPr="00D44335" w:rsidRDefault="00B90DD1" w:rsidP="00B90DD1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3" w:type="dxa"/>
            <w:shd w:val="clear" w:color="auto" w:fill="auto"/>
            <w:vAlign w:val="center"/>
          </w:tcPr>
          <w:p w14:paraId="45AABFD4" w14:textId="25A8E188" w:rsidR="00B90DD1" w:rsidRPr="00D44335" w:rsidRDefault="00B90DD1" w:rsidP="00B90DD1">
            <w:pPr>
              <w:spacing w:after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---------------------------------------------------</w:t>
            </w:r>
          </w:p>
        </w:tc>
      </w:tr>
      <w:tr w:rsidR="00B90DD1" w:rsidRPr="00D44335" w14:paraId="70B79F5E" w14:textId="77777777" w:rsidTr="008C5E99">
        <w:tc>
          <w:tcPr>
            <w:tcW w:w="7336" w:type="dxa"/>
            <w:gridSpan w:val="2"/>
            <w:shd w:val="clear" w:color="auto" w:fill="FFC000"/>
          </w:tcPr>
          <w:p w14:paraId="5CDBA0E0" w14:textId="77777777" w:rsidR="00B90DD1" w:rsidRPr="00D44335" w:rsidRDefault="00B90DD1" w:rsidP="00B90DD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Conselho Fiscal</w:t>
            </w:r>
          </w:p>
        </w:tc>
      </w:tr>
      <w:tr w:rsidR="00B90DD1" w:rsidRPr="00D44335" w14:paraId="380E1217" w14:textId="77777777" w:rsidTr="008C5E99">
        <w:tc>
          <w:tcPr>
            <w:tcW w:w="2263" w:type="dxa"/>
            <w:shd w:val="clear" w:color="auto" w:fill="auto"/>
            <w:vAlign w:val="center"/>
          </w:tcPr>
          <w:p w14:paraId="4F69CBDD" w14:textId="77777777" w:rsidR="00B90DD1" w:rsidRPr="00D44335" w:rsidRDefault="00B90DD1" w:rsidP="00B90DD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Presidente</w:t>
            </w:r>
          </w:p>
        </w:tc>
        <w:tc>
          <w:tcPr>
            <w:tcW w:w="5073" w:type="dxa"/>
            <w:shd w:val="clear" w:color="auto" w:fill="auto"/>
          </w:tcPr>
          <w:p w14:paraId="28BEBAB9" w14:textId="77777777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Armando José Caroço Custódio</w:t>
            </w:r>
          </w:p>
        </w:tc>
      </w:tr>
      <w:tr w:rsidR="00B90DD1" w:rsidRPr="00D44335" w14:paraId="51DE1189" w14:textId="77777777" w:rsidTr="008C5E99">
        <w:tc>
          <w:tcPr>
            <w:tcW w:w="2263" w:type="dxa"/>
            <w:shd w:val="clear" w:color="auto" w:fill="auto"/>
            <w:vAlign w:val="center"/>
          </w:tcPr>
          <w:p w14:paraId="0ED8CFC1" w14:textId="77777777" w:rsidR="00B90DD1" w:rsidRPr="00D44335" w:rsidRDefault="00B90DD1" w:rsidP="00B90DD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1.º Vogal</w:t>
            </w:r>
          </w:p>
        </w:tc>
        <w:tc>
          <w:tcPr>
            <w:tcW w:w="5073" w:type="dxa"/>
            <w:shd w:val="clear" w:color="auto" w:fill="auto"/>
          </w:tcPr>
          <w:p w14:paraId="2EA6D8F6" w14:textId="45ADE137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B90DD1">
              <w:rPr>
                <w:sz w:val="24"/>
                <w:szCs w:val="24"/>
              </w:rPr>
              <w:t>Marco António Lourenço Lopes</w:t>
            </w:r>
          </w:p>
        </w:tc>
      </w:tr>
      <w:tr w:rsidR="00B90DD1" w:rsidRPr="00D44335" w14:paraId="4F087F57" w14:textId="77777777" w:rsidTr="008C5E99">
        <w:tc>
          <w:tcPr>
            <w:tcW w:w="2263" w:type="dxa"/>
            <w:shd w:val="clear" w:color="auto" w:fill="auto"/>
            <w:vAlign w:val="center"/>
          </w:tcPr>
          <w:p w14:paraId="4F538923" w14:textId="77777777" w:rsidR="00B90DD1" w:rsidRPr="00D44335" w:rsidRDefault="00B90DD1" w:rsidP="00B90DD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2.º Vogal</w:t>
            </w:r>
          </w:p>
        </w:tc>
        <w:tc>
          <w:tcPr>
            <w:tcW w:w="5073" w:type="dxa"/>
            <w:shd w:val="clear" w:color="auto" w:fill="auto"/>
          </w:tcPr>
          <w:p w14:paraId="52C0F1C9" w14:textId="0C5E7B55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B90DD1">
              <w:rPr>
                <w:sz w:val="24"/>
                <w:szCs w:val="24"/>
              </w:rPr>
              <w:t>Carla Luísa Parente Ferreira</w:t>
            </w:r>
          </w:p>
        </w:tc>
      </w:tr>
      <w:tr w:rsidR="00B90DD1" w:rsidRPr="00D44335" w14:paraId="0F507742" w14:textId="77777777" w:rsidTr="00B90DD1">
        <w:tc>
          <w:tcPr>
            <w:tcW w:w="2263" w:type="dxa"/>
            <w:vMerge w:val="restart"/>
            <w:shd w:val="clear" w:color="auto" w:fill="auto"/>
            <w:vAlign w:val="center"/>
          </w:tcPr>
          <w:p w14:paraId="140A05D9" w14:textId="77777777" w:rsidR="00B90DD1" w:rsidRPr="00D44335" w:rsidRDefault="00B90DD1" w:rsidP="00B90DD1">
            <w:pPr>
              <w:spacing w:after="0"/>
              <w:jc w:val="center"/>
              <w:rPr>
                <w:b/>
                <w:sz w:val="24"/>
                <w:szCs w:val="24"/>
              </w:rPr>
            </w:pPr>
            <w:r w:rsidRPr="00D44335">
              <w:rPr>
                <w:b/>
                <w:sz w:val="24"/>
                <w:szCs w:val="24"/>
              </w:rPr>
              <w:t>Suplentes</w:t>
            </w:r>
          </w:p>
        </w:tc>
        <w:tc>
          <w:tcPr>
            <w:tcW w:w="5073" w:type="dxa"/>
            <w:shd w:val="clear" w:color="auto" w:fill="auto"/>
            <w:vAlign w:val="center"/>
          </w:tcPr>
          <w:p w14:paraId="5F8F161E" w14:textId="710552B5" w:rsidR="00B90DD1" w:rsidRPr="00D44335" w:rsidRDefault="00B90DD1" w:rsidP="00B90DD1">
            <w:pPr>
              <w:spacing w:after="0"/>
              <w:ind w:firstLine="5"/>
              <w:rPr>
                <w:sz w:val="24"/>
                <w:szCs w:val="24"/>
              </w:rPr>
            </w:pPr>
            <w:r w:rsidRPr="00B90DD1">
              <w:rPr>
                <w:sz w:val="24"/>
                <w:szCs w:val="24"/>
              </w:rPr>
              <w:t>Maria Emília Corrêa da Silva</w:t>
            </w:r>
          </w:p>
        </w:tc>
      </w:tr>
      <w:tr w:rsidR="00B90DD1" w:rsidRPr="00D44335" w14:paraId="57A98D4B" w14:textId="77777777" w:rsidTr="008C5E99">
        <w:tc>
          <w:tcPr>
            <w:tcW w:w="2263" w:type="dxa"/>
            <w:vMerge/>
            <w:shd w:val="clear" w:color="auto" w:fill="auto"/>
          </w:tcPr>
          <w:p w14:paraId="1CFBEA35" w14:textId="77777777" w:rsidR="00B90DD1" w:rsidRPr="00D44335" w:rsidRDefault="00B90DD1" w:rsidP="00B90DD1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3" w:type="dxa"/>
            <w:shd w:val="clear" w:color="auto" w:fill="auto"/>
          </w:tcPr>
          <w:p w14:paraId="0754B4D2" w14:textId="35954C84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Fernando José Matos Gregório</w:t>
            </w:r>
          </w:p>
        </w:tc>
      </w:tr>
      <w:tr w:rsidR="00B90DD1" w:rsidRPr="00D44335" w14:paraId="4683D3BD" w14:textId="77777777" w:rsidTr="008C5E99">
        <w:tc>
          <w:tcPr>
            <w:tcW w:w="2263" w:type="dxa"/>
            <w:vMerge/>
            <w:shd w:val="clear" w:color="auto" w:fill="auto"/>
          </w:tcPr>
          <w:p w14:paraId="1E9E4825" w14:textId="77777777" w:rsidR="00B90DD1" w:rsidRPr="00D44335" w:rsidRDefault="00B90DD1" w:rsidP="00B90DD1">
            <w:pPr>
              <w:spacing w:after="0"/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073" w:type="dxa"/>
            <w:shd w:val="clear" w:color="auto" w:fill="auto"/>
          </w:tcPr>
          <w:p w14:paraId="39427B60" w14:textId="77777777" w:rsidR="00B90DD1" w:rsidRPr="00D44335" w:rsidRDefault="00B90DD1" w:rsidP="00B90DD1">
            <w:pPr>
              <w:spacing w:after="0"/>
              <w:rPr>
                <w:sz w:val="24"/>
                <w:szCs w:val="24"/>
              </w:rPr>
            </w:pPr>
            <w:r w:rsidRPr="00D44335">
              <w:rPr>
                <w:sz w:val="24"/>
                <w:szCs w:val="24"/>
              </w:rPr>
              <w:t>Paula Cristina Batista Peres</w:t>
            </w:r>
          </w:p>
        </w:tc>
      </w:tr>
    </w:tbl>
    <w:p w14:paraId="4A5EC689" w14:textId="77777777" w:rsidR="008C5E99" w:rsidRDefault="008C5E99" w:rsidP="00456023">
      <w:pPr>
        <w:spacing w:after="0"/>
        <w:rPr>
          <w:sz w:val="24"/>
          <w:szCs w:val="24"/>
        </w:rPr>
      </w:pPr>
    </w:p>
    <w:p w14:paraId="30F35D8C" w14:textId="77777777" w:rsidR="008C5E99" w:rsidRDefault="008C5E99" w:rsidP="00456023">
      <w:pPr>
        <w:spacing w:after="0"/>
        <w:rPr>
          <w:sz w:val="24"/>
          <w:szCs w:val="24"/>
        </w:rPr>
      </w:pPr>
    </w:p>
    <w:p w14:paraId="03588D4B" w14:textId="77777777" w:rsidR="008C5E99" w:rsidRDefault="008C5E99" w:rsidP="00456023">
      <w:pPr>
        <w:spacing w:after="0"/>
        <w:rPr>
          <w:sz w:val="24"/>
          <w:szCs w:val="24"/>
        </w:rPr>
      </w:pPr>
    </w:p>
    <w:p w14:paraId="77312A05" w14:textId="77777777" w:rsidR="008C5E99" w:rsidRDefault="008C5E99" w:rsidP="00456023">
      <w:pPr>
        <w:spacing w:after="0"/>
        <w:rPr>
          <w:sz w:val="24"/>
          <w:szCs w:val="24"/>
        </w:rPr>
      </w:pPr>
    </w:p>
    <w:p w14:paraId="3425EF5D" w14:textId="77777777" w:rsidR="008C5E99" w:rsidRDefault="008C5E99" w:rsidP="00456023">
      <w:pPr>
        <w:spacing w:after="0"/>
        <w:rPr>
          <w:sz w:val="24"/>
          <w:szCs w:val="24"/>
        </w:rPr>
      </w:pPr>
    </w:p>
    <w:p w14:paraId="2E5C8BD7" w14:textId="77777777" w:rsidR="008C5E99" w:rsidRDefault="008C5E99" w:rsidP="00456023">
      <w:pPr>
        <w:spacing w:after="0"/>
        <w:rPr>
          <w:sz w:val="24"/>
          <w:szCs w:val="24"/>
        </w:rPr>
      </w:pPr>
    </w:p>
    <w:p w14:paraId="2F6D94C4" w14:textId="77777777" w:rsidR="008C5E99" w:rsidRDefault="008C5E99" w:rsidP="00456023">
      <w:pPr>
        <w:spacing w:after="0"/>
        <w:rPr>
          <w:sz w:val="24"/>
          <w:szCs w:val="24"/>
        </w:rPr>
      </w:pPr>
    </w:p>
    <w:p w14:paraId="19F0FEFE" w14:textId="77777777" w:rsidR="008C5E99" w:rsidRDefault="008C5E99" w:rsidP="00456023">
      <w:pPr>
        <w:spacing w:after="0"/>
        <w:rPr>
          <w:sz w:val="24"/>
          <w:szCs w:val="24"/>
        </w:rPr>
      </w:pPr>
    </w:p>
    <w:p w14:paraId="4D731D4E" w14:textId="77777777" w:rsidR="00AD7AED" w:rsidRPr="00D44335" w:rsidRDefault="00AD7AED" w:rsidP="00456023">
      <w:pPr>
        <w:spacing w:after="0"/>
        <w:rPr>
          <w:sz w:val="24"/>
          <w:szCs w:val="24"/>
        </w:rPr>
      </w:pPr>
    </w:p>
    <w:p w14:paraId="54381AAB" w14:textId="77777777" w:rsidR="008C5E99" w:rsidRPr="008C5E99" w:rsidRDefault="009A3149" w:rsidP="008C5E99">
      <w:pPr>
        <w:pStyle w:val="Ttulo1"/>
        <w:numPr>
          <w:ilvl w:val="0"/>
          <w:numId w:val="2"/>
        </w:numPr>
        <w:rPr>
          <w:color w:val="FFC000"/>
          <w:sz w:val="24"/>
          <w:szCs w:val="24"/>
        </w:rPr>
      </w:pPr>
      <w:bookmarkStart w:id="3" w:name="_Toc477185424"/>
      <w:r w:rsidRPr="002174F7">
        <w:rPr>
          <w:color w:val="FFC000"/>
          <w:sz w:val="24"/>
          <w:szCs w:val="24"/>
        </w:rPr>
        <w:t>Respostas Sociais</w:t>
      </w:r>
      <w:bookmarkEnd w:id="3"/>
    </w:p>
    <w:p w14:paraId="0763EA17" w14:textId="03587DCC" w:rsidR="005C24CE" w:rsidRDefault="002F0CF7" w:rsidP="00416F34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>Durante o ano de 20</w:t>
      </w:r>
      <w:r w:rsidR="00563A75">
        <w:rPr>
          <w:sz w:val="24"/>
          <w:szCs w:val="24"/>
        </w:rPr>
        <w:t>2</w:t>
      </w:r>
      <w:r w:rsidR="00B90DD1">
        <w:rPr>
          <w:sz w:val="24"/>
          <w:szCs w:val="24"/>
        </w:rPr>
        <w:t>3</w:t>
      </w:r>
      <w:r w:rsidR="00563A75">
        <w:rPr>
          <w:sz w:val="24"/>
          <w:szCs w:val="24"/>
        </w:rPr>
        <w:t xml:space="preserve"> </w:t>
      </w:r>
      <w:r w:rsidRPr="00D44335">
        <w:rPr>
          <w:sz w:val="24"/>
          <w:szCs w:val="24"/>
        </w:rPr>
        <w:t>a APSMA proporcionou a oferta das seguintes Respostas Sociais:</w:t>
      </w:r>
    </w:p>
    <w:p w14:paraId="1F183146" w14:textId="77777777" w:rsidR="002F0CF7" w:rsidRDefault="000232BA" w:rsidP="00416F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1B4B0D" w:rsidRPr="00D44335">
        <w:rPr>
          <w:sz w:val="24"/>
          <w:szCs w:val="24"/>
        </w:rPr>
        <w:t xml:space="preserve">             </w:t>
      </w:r>
      <w:r w:rsidR="00817AE4" w:rsidRPr="00D44335">
        <w:rPr>
          <w:sz w:val="24"/>
          <w:szCs w:val="24"/>
        </w:rPr>
        <w:t xml:space="preserve">   </w:t>
      </w:r>
      <w:r w:rsidR="001B4B0D" w:rsidRPr="00D44335">
        <w:rPr>
          <w:noProof/>
          <w:sz w:val="24"/>
          <w:szCs w:val="24"/>
          <w:lang w:eastAsia="pt-PT"/>
        </w:rPr>
        <w:drawing>
          <wp:inline distT="0" distB="0" distL="0" distR="0" wp14:anchorId="5B13B461" wp14:editId="1C4321DF">
            <wp:extent cx="4093845" cy="1828800"/>
            <wp:effectExtent l="95250" t="57150" r="97155" b="114300"/>
            <wp:docPr id="2" name="Diagrama 2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17" r:lo="rId18" r:qs="rId19" r:cs="rId20"/>
              </a:graphicData>
            </a:graphic>
          </wp:inline>
        </w:drawing>
      </w:r>
    </w:p>
    <w:p w14:paraId="7E2717C1" w14:textId="77777777" w:rsidR="00771FBA" w:rsidRPr="00771FBA" w:rsidRDefault="00771FBA" w:rsidP="00771FBA">
      <w:pPr>
        <w:pStyle w:val="PargrafodaLista"/>
        <w:jc w:val="both"/>
        <w:rPr>
          <w:sz w:val="24"/>
          <w:szCs w:val="24"/>
        </w:rPr>
      </w:pPr>
    </w:p>
    <w:p w14:paraId="3CC73256" w14:textId="13985CD2" w:rsidR="00563A75" w:rsidRDefault="00563A75" w:rsidP="00563A75">
      <w:pPr>
        <w:jc w:val="both"/>
        <w:rPr>
          <w:sz w:val="24"/>
          <w:szCs w:val="24"/>
        </w:rPr>
      </w:pPr>
      <w:r w:rsidRPr="00654D4A">
        <w:rPr>
          <w:sz w:val="24"/>
          <w:szCs w:val="24"/>
        </w:rPr>
        <w:lastRenderedPageBreak/>
        <w:t>F</w:t>
      </w:r>
      <w:r w:rsidR="00771FBA" w:rsidRPr="00654D4A">
        <w:rPr>
          <w:sz w:val="24"/>
          <w:szCs w:val="24"/>
        </w:rPr>
        <w:t>ace às várias solicitações por parte de encarregados de educação de alunos do 1.º ciclo da EB de Sapataria</w:t>
      </w:r>
      <w:r w:rsidRPr="00654D4A">
        <w:rPr>
          <w:sz w:val="24"/>
          <w:szCs w:val="24"/>
        </w:rPr>
        <w:t xml:space="preserve"> demos </w:t>
      </w:r>
      <w:r w:rsidR="00F02FEC">
        <w:rPr>
          <w:sz w:val="24"/>
          <w:szCs w:val="24"/>
        </w:rPr>
        <w:t>continuidade, no ano letivo 202</w:t>
      </w:r>
      <w:r w:rsidR="00B90DD1">
        <w:rPr>
          <w:sz w:val="24"/>
          <w:szCs w:val="24"/>
        </w:rPr>
        <w:t>3</w:t>
      </w:r>
      <w:r w:rsidR="00F02FEC">
        <w:rPr>
          <w:sz w:val="24"/>
          <w:szCs w:val="24"/>
        </w:rPr>
        <w:t>/202</w:t>
      </w:r>
      <w:r w:rsidR="00B90DD1">
        <w:rPr>
          <w:sz w:val="24"/>
          <w:szCs w:val="24"/>
        </w:rPr>
        <w:t>4</w:t>
      </w:r>
      <w:r w:rsidRPr="00654D4A">
        <w:rPr>
          <w:sz w:val="24"/>
          <w:szCs w:val="24"/>
        </w:rPr>
        <w:t>,</w:t>
      </w:r>
      <w:r w:rsidR="00771FBA" w:rsidRPr="00654D4A">
        <w:rPr>
          <w:sz w:val="24"/>
          <w:szCs w:val="24"/>
        </w:rPr>
        <w:t xml:space="preserve"> </w:t>
      </w:r>
      <w:r w:rsidRPr="00654D4A">
        <w:rPr>
          <w:sz w:val="24"/>
          <w:szCs w:val="24"/>
        </w:rPr>
        <w:t xml:space="preserve">ao protocolo do CAF, assinado no ano letivo anterior, </w:t>
      </w:r>
      <w:r w:rsidR="00771FBA" w:rsidRPr="00654D4A">
        <w:rPr>
          <w:sz w:val="24"/>
          <w:szCs w:val="24"/>
        </w:rPr>
        <w:t>com Agrupamento de Escolas</w:t>
      </w:r>
      <w:r w:rsidR="00F02FEC">
        <w:rPr>
          <w:sz w:val="24"/>
          <w:szCs w:val="24"/>
        </w:rPr>
        <w:t xml:space="preserve">, tendo sido necessário </w:t>
      </w:r>
      <w:r w:rsidR="009E347C">
        <w:rPr>
          <w:sz w:val="24"/>
          <w:szCs w:val="24"/>
        </w:rPr>
        <w:t>manter duas salas abertas</w:t>
      </w:r>
      <w:r w:rsidRPr="00654D4A">
        <w:rPr>
          <w:sz w:val="24"/>
          <w:szCs w:val="24"/>
        </w:rPr>
        <w:t>.</w:t>
      </w:r>
      <w:bookmarkStart w:id="4" w:name="_Toc477185425"/>
      <w:r w:rsidRPr="00654D4A">
        <w:rPr>
          <w:sz w:val="24"/>
          <w:szCs w:val="24"/>
        </w:rPr>
        <w:t xml:space="preserve"> </w:t>
      </w:r>
    </w:p>
    <w:p w14:paraId="6DCDB63A" w14:textId="77777777" w:rsidR="00312821" w:rsidRPr="00654D4A" w:rsidRDefault="00312821" w:rsidP="00563A75">
      <w:pPr>
        <w:jc w:val="both"/>
        <w:rPr>
          <w:sz w:val="24"/>
          <w:szCs w:val="24"/>
        </w:rPr>
      </w:pPr>
    </w:p>
    <w:p w14:paraId="40E2E462" w14:textId="00D867E3" w:rsidR="008A3CF0" w:rsidRPr="00312821" w:rsidRDefault="007362F2" w:rsidP="00312821">
      <w:pPr>
        <w:pStyle w:val="PargrafodaLista"/>
        <w:numPr>
          <w:ilvl w:val="0"/>
          <w:numId w:val="2"/>
        </w:numPr>
        <w:jc w:val="both"/>
        <w:rPr>
          <w:b/>
          <w:color w:val="FFC000"/>
          <w:sz w:val="24"/>
          <w:szCs w:val="24"/>
        </w:rPr>
      </w:pPr>
      <w:r w:rsidRPr="00312821">
        <w:rPr>
          <w:b/>
          <w:color w:val="FFC000"/>
          <w:sz w:val="24"/>
          <w:szCs w:val="24"/>
        </w:rPr>
        <w:t>Evolução da atividade</w:t>
      </w:r>
      <w:bookmarkEnd w:id="4"/>
    </w:p>
    <w:p w14:paraId="5B6066F5" w14:textId="6AF1614C" w:rsidR="009B3496" w:rsidRPr="00D44335" w:rsidRDefault="009B3496" w:rsidP="009B3496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Nas várias dimensões do serviço prestado, prestamos apoio a </w:t>
      </w:r>
      <w:r w:rsidR="00A021D9">
        <w:rPr>
          <w:sz w:val="24"/>
          <w:szCs w:val="24"/>
        </w:rPr>
        <w:t>quase quatro</w:t>
      </w:r>
      <w:r>
        <w:rPr>
          <w:sz w:val="24"/>
          <w:szCs w:val="24"/>
        </w:rPr>
        <w:t xml:space="preserve"> centenas de crianças e respetivas famílias.</w:t>
      </w:r>
    </w:p>
    <w:p w14:paraId="1C5A994D" w14:textId="51A751DE" w:rsidR="00EB6323" w:rsidRDefault="007362F2" w:rsidP="00416F34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 xml:space="preserve">A Associação Popular de Sobral de Monte Agraço </w:t>
      </w:r>
      <w:r w:rsidR="00A15F90" w:rsidRPr="00D44335">
        <w:rPr>
          <w:sz w:val="24"/>
          <w:szCs w:val="24"/>
        </w:rPr>
        <w:t>tem como re</w:t>
      </w:r>
      <w:r w:rsidR="009773D3">
        <w:rPr>
          <w:sz w:val="24"/>
          <w:szCs w:val="24"/>
        </w:rPr>
        <w:t>ceitas</w:t>
      </w:r>
      <w:r w:rsidR="00330535" w:rsidRPr="00D44335">
        <w:rPr>
          <w:sz w:val="24"/>
          <w:szCs w:val="24"/>
        </w:rPr>
        <w:t>,</w:t>
      </w:r>
      <w:r w:rsidR="00F45AFF">
        <w:rPr>
          <w:sz w:val="24"/>
          <w:szCs w:val="24"/>
        </w:rPr>
        <w:t xml:space="preserve"> as comparticipações familiares</w:t>
      </w:r>
      <w:r w:rsidR="009773D3">
        <w:rPr>
          <w:sz w:val="24"/>
          <w:szCs w:val="24"/>
        </w:rPr>
        <w:t xml:space="preserve"> e</w:t>
      </w:r>
      <w:r w:rsidR="00F45AFF">
        <w:rPr>
          <w:sz w:val="24"/>
          <w:szCs w:val="24"/>
        </w:rPr>
        <w:t xml:space="preserve"> as transferências provenientes do </w:t>
      </w:r>
      <w:r w:rsidR="00330535" w:rsidRPr="00D44335">
        <w:rPr>
          <w:sz w:val="24"/>
          <w:szCs w:val="24"/>
        </w:rPr>
        <w:t xml:space="preserve">acordo de cooperação estabelecido com </w:t>
      </w:r>
      <w:r w:rsidR="00A15F90" w:rsidRPr="00D44335">
        <w:rPr>
          <w:sz w:val="24"/>
          <w:szCs w:val="24"/>
        </w:rPr>
        <w:t>a Segurança Social</w:t>
      </w:r>
      <w:r w:rsidR="009773D3">
        <w:rPr>
          <w:sz w:val="24"/>
          <w:szCs w:val="24"/>
        </w:rPr>
        <w:t>, bem como o</w:t>
      </w:r>
      <w:r w:rsidR="00330535" w:rsidRPr="00D44335">
        <w:rPr>
          <w:sz w:val="24"/>
          <w:szCs w:val="24"/>
        </w:rPr>
        <w:t xml:space="preserve"> serviço prestado </w:t>
      </w:r>
      <w:r w:rsidR="00C9077D">
        <w:rPr>
          <w:sz w:val="24"/>
          <w:szCs w:val="24"/>
        </w:rPr>
        <w:t>na</w:t>
      </w:r>
      <w:r w:rsidR="009773D3">
        <w:rPr>
          <w:sz w:val="24"/>
          <w:szCs w:val="24"/>
        </w:rPr>
        <w:t>s escolas da rede pública, designadamente, na</w:t>
      </w:r>
      <w:r w:rsidR="00C9077D">
        <w:rPr>
          <w:sz w:val="24"/>
          <w:szCs w:val="24"/>
        </w:rPr>
        <w:t xml:space="preserve"> EB1/J</w:t>
      </w:r>
      <w:r w:rsidR="009773D3">
        <w:rPr>
          <w:sz w:val="24"/>
          <w:szCs w:val="24"/>
        </w:rPr>
        <w:t>I de Sobral de Monte Agraço</w:t>
      </w:r>
      <w:r w:rsidR="00B90DD1">
        <w:rPr>
          <w:sz w:val="24"/>
          <w:szCs w:val="24"/>
        </w:rPr>
        <w:t xml:space="preserve">, </w:t>
      </w:r>
      <w:r w:rsidR="009773D3">
        <w:rPr>
          <w:sz w:val="24"/>
          <w:szCs w:val="24"/>
        </w:rPr>
        <w:t>EB1/JI de</w:t>
      </w:r>
      <w:r w:rsidR="00C9077D">
        <w:rPr>
          <w:sz w:val="24"/>
          <w:szCs w:val="24"/>
        </w:rPr>
        <w:t xml:space="preserve"> Sapataria</w:t>
      </w:r>
      <w:r w:rsidR="00B90DD1">
        <w:rPr>
          <w:sz w:val="24"/>
          <w:szCs w:val="24"/>
        </w:rPr>
        <w:t xml:space="preserve"> e na EB1/JI de Pêro Negro</w:t>
      </w:r>
      <w:r w:rsidR="00C9077D">
        <w:rPr>
          <w:sz w:val="24"/>
          <w:szCs w:val="24"/>
        </w:rPr>
        <w:t xml:space="preserve">, </w:t>
      </w:r>
      <w:r w:rsidR="00330535" w:rsidRPr="00D44335">
        <w:rPr>
          <w:sz w:val="24"/>
          <w:szCs w:val="24"/>
        </w:rPr>
        <w:t>no âmbito das Atividades de Animação e Apoio à Família</w:t>
      </w:r>
      <w:r w:rsidR="00C9077D">
        <w:rPr>
          <w:sz w:val="24"/>
          <w:szCs w:val="24"/>
        </w:rPr>
        <w:t>/Componente de Apoio à Família</w:t>
      </w:r>
      <w:r w:rsidR="00F2646B" w:rsidRPr="00D44335">
        <w:rPr>
          <w:sz w:val="24"/>
          <w:szCs w:val="24"/>
        </w:rPr>
        <w:t xml:space="preserve">. </w:t>
      </w:r>
    </w:p>
    <w:p w14:paraId="0B3B0AD8" w14:textId="3A44FECF" w:rsidR="009E347C" w:rsidRDefault="009E347C" w:rsidP="00416F34">
      <w:pPr>
        <w:jc w:val="both"/>
        <w:rPr>
          <w:sz w:val="24"/>
          <w:szCs w:val="24"/>
        </w:rPr>
      </w:pPr>
      <w:r>
        <w:rPr>
          <w:sz w:val="24"/>
          <w:szCs w:val="24"/>
        </w:rPr>
        <w:t>Devido à nova medida da gratuitidade da creche e consequentemente a possibilidade do aumento de vagas nas salas de creche, tendo em conta a sua área, houve um aumento significativo no número de crianças desta resposta em relação ao ano anterior. Além de termos mais crianças nas salas de 1 ano, já que área o permite, abrimos mais uma sala de 1 ano, dado a extensa lista de espera que existia.</w:t>
      </w:r>
    </w:p>
    <w:p w14:paraId="5AB7DFB6" w14:textId="77777777" w:rsidR="00594629" w:rsidRDefault="00FB799D" w:rsidP="00416F34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>No quadro seguinte, apresenta-se a o</w:t>
      </w:r>
      <w:r w:rsidR="00594629" w:rsidRPr="00D44335">
        <w:rPr>
          <w:sz w:val="24"/>
          <w:szCs w:val="24"/>
        </w:rPr>
        <w:t>cupação d</w:t>
      </w:r>
      <w:r w:rsidRPr="00D44335">
        <w:rPr>
          <w:sz w:val="24"/>
          <w:szCs w:val="24"/>
        </w:rPr>
        <w:t>a</w:t>
      </w:r>
      <w:r w:rsidR="00594629" w:rsidRPr="00D44335">
        <w:rPr>
          <w:sz w:val="24"/>
          <w:szCs w:val="24"/>
        </w:rPr>
        <w:t>s</w:t>
      </w:r>
      <w:r w:rsidRPr="00D44335">
        <w:rPr>
          <w:sz w:val="24"/>
          <w:szCs w:val="24"/>
        </w:rPr>
        <w:t xml:space="preserve"> várias</w:t>
      </w:r>
      <w:r w:rsidR="00594629" w:rsidRPr="00D44335">
        <w:rPr>
          <w:sz w:val="24"/>
          <w:szCs w:val="24"/>
        </w:rPr>
        <w:t xml:space="preserve"> respostas </w:t>
      </w:r>
      <w:r w:rsidRPr="00D44335">
        <w:rPr>
          <w:sz w:val="24"/>
          <w:szCs w:val="24"/>
        </w:rPr>
        <w:t>socias</w:t>
      </w:r>
      <w:r w:rsidR="009B3496">
        <w:rPr>
          <w:sz w:val="24"/>
          <w:szCs w:val="24"/>
        </w:rPr>
        <w:t xml:space="preserve"> desenvolvidas nas nossas instalações</w:t>
      </w:r>
      <w:r w:rsidRPr="00D44335">
        <w:rPr>
          <w:sz w:val="24"/>
          <w:szCs w:val="24"/>
        </w:rPr>
        <w:t>:</w:t>
      </w:r>
    </w:p>
    <w:tbl>
      <w:tblPr>
        <w:tblStyle w:val="TabeladeLista3-Destaque61"/>
        <w:tblW w:w="0" w:type="auto"/>
        <w:tblInd w:w="1409" w:type="dxa"/>
        <w:tblLook w:val="04A0" w:firstRow="1" w:lastRow="0" w:firstColumn="1" w:lastColumn="0" w:noHBand="0" w:noVBand="1"/>
      </w:tblPr>
      <w:tblGrid>
        <w:gridCol w:w="2828"/>
        <w:gridCol w:w="2838"/>
      </w:tblGrid>
      <w:tr w:rsidR="00A021D9" w:rsidRPr="002A2B52" w14:paraId="0B284BE6" w14:textId="77777777" w:rsidTr="00A021D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12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2828" w:type="dxa"/>
          </w:tcPr>
          <w:p w14:paraId="5B0E208F" w14:textId="77777777" w:rsidR="00A021D9" w:rsidRPr="002A2B52" w:rsidRDefault="00A021D9" w:rsidP="00416F34">
            <w:pPr>
              <w:jc w:val="both"/>
              <w:rPr>
                <w:rFonts w:asciiTheme="majorHAnsi" w:hAnsiTheme="majorHAnsi"/>
                <w:color w:val="auto"/>
                <w:sz w:val="24"/>
                <w:szCs w:val="24"/>
              </w:rPr>
            </w:pPr>
          </w:p>
        </w:tc>
        <w:tc>
          <w:tcPr>
            <w:tcW w:w="2838" w:type="dxa"/>
          </w:tcPr>
          <w:p w14:paraId="58BAA3BC" w14:textId="6762F65A" w:rsidR="00A021D9" w:rsidRPr="002A2B52" w:rsidRDefault="00A021D9" w:rsidP="00F02FE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color w:val="auto"/>
                <w:sz w:val="24"/>
                <w:szCs w:val="24"/>
              </w:rPr>
            </w:pPr>
            <w:r w:rsidRPr="002A2B52">
              <w:rPr>
                <w:rFonts w:asciiTheme="majorHAnsi" w:hAnsiTheme="majorHAnsi"/>
                <w:color w:val="auto"/>
                <w:sz w:val="24"/>
                <w:szCs w:val="24"/>
              </w:rPr>
              <w:t xml:space="preserve"> Dezembro – 202</w:t>
            </w:r>
            <w:r w:rsidR="00B90DD1">
              <w:rPr>
                <w:rFonts w:asciiTheme="majorHAnsi" w:hAnsiTheme="majorHAnsi"/>
                <w:color w:val="auto"/>
                <w:sz w:val="24"/>
                <w:szCs w:val="24"/>
              </w:rPr>
              <w:t>3</w:t>
            </w:r>
          </w:p>
        </w:tc>
      </w:tr>
      <w:tr w:rsidR="00A021D9" w:rsidRPr="002A2B52" w14:paraId="046D090B" w14:textId="77777777" w:rsidTr="00A02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23F47FE9" w14:textId="77777777" w:rsidR="00A021D9" w:rsidRPr="002A2B52" w:rsidRDefault="00A021D9" w:rsidP="00460BD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A2B52">
              <w:rPr>
                <w:rFonts w:asciiTheme="majorHAnsi" w:hAnsiTheme="majorHAnsi"/>
                <w:sz w:val="24"/>
                <w:szCs w:val="24"/>
              </w:rPr>
              <w:t>Creche</w:t>
            </w:r>
          </w:p>
        </w:tc>
        <w:tc>
          <w:tcPr>
            <w:tcW w:w="2838" w:type="dxa"/>
          </w:tcPr>
          <w:p w14:paraId="0F4C7D3B" w14:textId="057CACBF" w:rsidR="00A021D9" w:rsidRPr="002A2B52" w:rsidRDefault="00B90DD1" w:rsidP="00460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92</w:t>
            </w:r>
          </w:p>
        </w:tc>
      </w:tr>
      <w:tr w:rsidR="00A021D9" w:rsidRPr="002A2B52" w14:paraId="2A376CFB" w14:textId="77777777" w:rsidTr="00A02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66009ED8" w14:textId="77777777" w:rsidR="00A021D9" w:rsidRPr="002A2B52" w:rsidRDefault="00A021D9" w:rsidP="00460BD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A2B52">
              <w:rPr>
                <w:rFonts w:asciiTheme="majorHAnsi" w:hAnsiTheme="majorHAnsi"/>
                <w:sz w:val="24"/>
                <w:szCs w:val="24"/>
              </w:rPr>
              <w:t>Pré-Escolar</w:t>
            </w:r>
          </w:p>
        </w:tc>
        <w:tc>
          <w:tcPr>
            <w:tcW w:w="2838" w:type="dxa"/>
          </w:tcPr>
          <w:p w14:paraId="21F76055" w14:textId="55076182" w:rsidR="00A021D9" w:rsidRPr="002A2B52" w:rsidRDefault="00A021D9" w:rsidP="00460B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96</w:t>
            </w:r>
          </w:p>
        </w:tc>
      </w:tr>
      <w:tr w:rsidR="00A021D9" w:rsidRPr="002A2B52" w14:paraId="7DB2E4F2" w14:textId="77777777" w:rsidTr="00A02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2B5C9354" w14:textId="77777777" w:rsidR="00A021D9" w:rsidRPr="002A2B52" w:rsidRDefault="00A021D9" w:rsidP="00460BD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 w:rsidRPr="002A2B52">
              <w:rPr>
                <w:rFonts w:asciiTheme="majorHAnsi" w:hAnsiTheme="majorHAnsi"/>
                <w:sz w:val="24"/>
                <w:szCs w:val="24"/>
              </w:rPr>
              <w:t>CATL</w:t>
            </w:r>
          </w:p>
        </w:tc>
        <w:tc>
          <w:tcPr>
            <w:tcW w:w="2838" w:type="dxa"/>
          </w:tcPr>
          <w:p w14:paraId="4AE992D5" w14:textId="0F9E61A6" w:rsidR="00A021D9" w:rsidRPr="002A2B52" w:rsidRDefault="00D83FFC" w:rsidP="00460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81</w:t>
            </w:r>
          </w:p>
        </w:tc>
      </w:tr>
      <w:tr w:rsidR="00A021D9" w:rsidRPr="002A2B52" w14:paraId="75E2FC6C" w14:textId="77777777" w:rsidTr="00A021D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53060383" w14:textId="77777777" w:rsidR="00A021D9" w:rsidRPr="002A2B52" w:rsidRDefault="00A021D9" w:rsidP="00460BDC">
            <w:pPr>
              <w:jc w:val="center"/>
              <w:rPr>
                <w:rFonts w:asciiTheme="majorHAnsi" w:hAnsiTheme="majorHAnsi"/>
                <w:color w:val="FF0000"/>
                <w:sz w:val="24"/>
                <w:szCs w:val="24"/>
              </w:rPr>
            </w:pPr>
            <w:r w:rsidRPr="002A2B52">
              <w:rPr>
                <w:rFonts w:asciiTheme="majorHAnsi" w:hAnsiTheme="majorHAnsi"/>
                <w:sz w:val="24"/>
                <w:szCs w:val="24"/>
              </w:rPr>
              <w:t>CAF</w:t>
            </w:r>
          </w:p>
        </w:tc>
        <w:tc>
          <w:tcPr>
            <w:tcW w:w="2838" w:type="dxa"/>
          </w:tcPr>
          <w:p w14:paraId="2429E280" w14:textId="5EAACC02" w:rsidR="00A021D9" w:rsidRPr="002A2B52" w:rsidRDefault="00B90DD1" w:rsidP="00460BDC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36</w:t>
            </w:r>
          </w:p>
        </w:tc>
      </w:tr>
      <w:tr w:rsidR="00A021D9" w:rsidRPr="002A2B52" w14:paraId="7C3906A5" w14:textId="77777777" w:rsidTr="00A021D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</w:tcPr>
          <w:p w14:paraId="2B4E408B" w14:textId="616B1CA0" w:rsidR="00A021D9" w:rsidRPr="002A2B52" w:rsidRDefault="00A021D9" w:rsidP="00460BDC">
            <w:pPr>
              <w:jc w:val="center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AAAF</w:t>
            </w:r>
          </w:p>
        </w:tc>
        <w:tc>
          <w:tcPr>
            <w:tcW w:w="2838" w:type="dxa"/>
          </w:tcPr>
          <w:p w14:paraId="740EF0CE" w14:textId="28313F1C" w:rsidR="00A021D9" w:rsidRDefault="00B90DD1" w:rsidP="00460BDC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ajorHAnsi" w:hAnsiTheme="majorHAnsi"/>
                <w:sz w:val="24"/>
                <w:szCs w:val="24"/>
              </w:rPr>
            </w:pPr>
            <w:r>
              <w:rPr>
                <w:rFonts w:asciiTheme="majorHAnsi" w:hAnsiTheme="majorHAnsi"/>
                <w:sz w:val="24"/>
                <w:szCs w:val="24"/>
              </w:rPr>
              <w:t>84</w:t>
            </w:r>
          </w:p>
        </w:tc>
      </w:tr>
      <w:tr w:rsidR="0051264E" w:rsidRPr="002A2B52" w14:paraId="2A2E7BA0" w14:textId="77777777" w:rsidTr="0051264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28" w:type="dxa"/>
            <w:shd w:val="clear" w:color="auto" w:fill="FBD4B4" w:themeFill="accent6" w:themeFillTint="66"/>
          </w:tcPr>
          <w:p w14:paraId="13A9B2D6" w14:textId="5449678A" w:rsidR="0051264E" w:rsidRPr="0051264E" w:rsidRDefault="0051264E" w:rsidP="0051264E">
            <w:pPr>
              <w:jc w:val="right"/>
              <w:rPr>
                <w:rFonts w:asciiTheme="majorHAnsi" w:hAnsiTheme="majorHAnsi"/>
                <w:sz w:val="24"/>
                <w:szCs w:val="24"/>
              </w:rPr>
            </w:pPr>
            <w:r w:rsidRPr="0051264E">
              <w:rPr>
                <w:rFonts w:asciiTheme="majorHAnsi" w:hAnsiTheme="majorHAnsi"/>
                <w:sz w:val="24"/>
                <w:szCs w:val="24"/>
              </w:rPr>
              <w:t>total</w:t>
            </w:r>
          </w:p>
        </w:tc>
        <w:tc>
          <w:tcPr>
            <w:tcW w:w="2838" w:type="dxa"/>
            <w:shd w:val="clear" w:color="auto" w:fill="FBD4B4" w:themeFill="accent6" w:themeFillTint="66"/>
          </w:tcPr>
          <w:p w14:paraId="703E8984" w14:textId="695986CD" w:rsidR="0051264E" w:rsidRPr="0051264E" w:rsidRDefault="00F71CDA" w:rsidP="0051264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ajorHAnsi" w:hAnsiTheme="majorHAnsi"/>
                <w:b/>
                <w:sz w:val="24"/>
                <w:szCs w:val="24"/>
              </w:rPr>
            </w:pPr>
            <w:r>
              <w:rPr>
                <w:rFonts w:asciiTheme="majorHAnsi" w:hAnsiTheme="majorHAnsi"/>
                <w:b/>
                <w:sz w:val="24"/>
                <w:szCs w:val="24"/>
              </w:rPr>
              <w:t>389</w:t>
            </w:r>
          </w:p>
        </w:tc>
      </w:tr>
    </w:tbl>
    <w:p w14:paraId="1FFAB6B8" w14:textId="77777777" w:rsidR="00AC5017" w:rsidRDefault="00AC5017" w:rsidP="00416F34">
      <w:pPr>
        <w:jc w:val="both"/>
        <w:rPr>
          <w:sz w:val="24"/>
          <w:szCs w:val="24"/>
        </w:rPr>
      </w:pPr>
    </w:p>
    <w:p w14:paraId="70407181" w14:textId="77777777" w:rsidR="00AC5017" w:rsidRDefault="00CB65CA" w:rsidP="00416F34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>A</w:t>
      </w:r>
      <w:r w:rsidR="00610CD4" w:rsidRPr="00D44335">
        <w:rPr>
          <w:sz w:val="24"/>
          <w:szCs w:val="24"/>
        </w:rPr>
        <w:t xml:space="preserve"> evolução das receitas resultantes da</w:t>
      </w:r>
      <w:r w:rsidR="00470F04" w:rsidRPr="00D44335">
        <w:rPr>
          <w:sz w:val="24"/>
          <w:szCs w:val="24"/>
        </w:rPr>
        <w:t xml:space="preserve"> prestação de serviços, nomeadamente</w:t>
      </w:r>
      <w:r w:rsidR="00477959">
        <w:rPr>
          <w:sz w:val="24"/>
          <w:szCs w:val="24"/>
        </w:rPr>
        <w:t>,</w:t>
      </w:r>
      <w:r w:rsidR="00470F04" w:rsidRPr="00D44335">
        <w:rPr>
          <w:sz w:val="24"/>
          <w:szCs w:val="24"/>
        </w:rPr>
        <w:t xml:space="preserve"> as mensalidades pagas pela </w:t>
      </w:r>
      <w:r w:rsidR="00610CD4" w:rsidRPr="00D44335">
        <w:rPr>
          <w:sz w:val="24"/>
          <w:szCs w:val="24"/>
        </w:rPr>
        <w:t>frequência das respostas sociais</w:t>
      </w:r>
      <w:r w:rsidRPr="00D44335">
        <w:rPr>
          <w:sz w:val="24"/>
          <w:szCs w:val="24"/>
        </w:rPr>
        <w:t xml:space="preserve">, são apresentadas no gráfico seguinte: </w:t>
      </w:r>
    </w:p>
    <w:p w14:paraId="30A98D21" w14:textId="0F905CA4" w:rsidR="00E51943" w:rsidRDefault="00536AC4" w:rsidP="00CF6183">
      <w:pPr>
        <w:jc w:val="center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03EA605" wp14:editId="6E73C842">
            <wp:extent cx="4572000" cy="2743200"/>
            <wp:effectExtent l="0" t="0" r="0" b="0"/>
            <wp:docPr id="210031814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B83791FB-DDAE-888C-83C1-56E830C5D97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460AA82A" w14:textId="1783A6FA" w:rsidR="00450C8C" w:rsidRDefault="00450C8C" w:rsidP="00E51943">
      <w:pPr>
        <w:jc w:val="center"/>
        <w:rPr>
          <w:sz w:val="24"/>
          <w:szCs w:val="24"/>
        </w:rPr>
      </w:pPr>
      <w:r w:rsidRPr="005A662F">
        <w:rPr>
          <w:b/>
          <w:sz w:val="20"/>
          <w:szCs w:val="20"/>
        </w:rPr>
        <w:t>Gr</w:t>
      </w:r>
      <w:r>
        <w:rPr>
          <w:b/>
          <w:sz w:val="20"/>
          <w:szCs w:val="20"/>
        </w:rPr>
        <w:t>áfico 1</w:t>
      </w:r>
      <w:r w:rsidR="005A0E25">
        <w:rPr>
          <w:b/>
          <w:sz w:val="20"/>
          <w:szCs w:val="20"/>
        </w:rPr>
        <w:t>.</w:t>
      </w:r>
      <w:r w:rsidRPr="005A662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–</w:t>
      </w:r>
      <w:r w:rsidRPr="005A662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Evolução da receita</w:t>
      </w:r>
      <w:r w:rsidR="00C9077D">
        <w:rPr>
          <w:b/>
          <w:sz w:val="20"/>
          <w:szCs w:val="20"/>
        </w:rPr>
        <w:t xml:space="preserve"> – Comparticipações familiares.</w:t>
      </w:r>
    </w:p>
    <w:p w14:paraId="6850738F" w14:textId="77777777" w:rsidR="0051264E" w:rsidRDefault="0051264E" w:rsidP="00416F34">
      <w:pPr>
        <w:jc w:val="both"/>
        <w:rPr>
          <w:sz w:val="24"/>
          <w:szCs w:val="24"/>
        </w:rPr>
      </w:pPr>
    </w:p>
    <w:p w14:paraId="21E224B5" w14:textId="77777777" w:rsidR="005A662F" w:rsidRDefault="005A662F" w:rsidP="00416F34">
      <w:pPr>
        <w:jc w:val="both"/>
        <w:rPr>
          <w:sz w:val="24"/>
          <w:szCs w:val="24"/>
        </w:rPr>
      </w:pPr>
      <w:r>
        <w:rPr>
          <w:sz w:val="24"/>
          <w:szCs w:val="24"/>
        </w:rPr>
        <w:t>A estrutura de rendimentos apresenta a seguinte distribuição:</w:t>
      </w:r>
    </w:p>
    <w:p w14:paraId="7BA6F83C" w14:textId="1D61C1B1" w:rsidR="002174F7" w:rsidRDefault="008226DE" w:rsidP="00CF6183">
      <w:pPr>
        <w:jc w:val="center"/>
        <w:rPr>
          <w:sz w:val="24"/>
          <w:szCs w:val="24"/>
        </w:rPr>
      </w:pPr>
      <w:r>
        <w:rPr>
          <w:noProof/>
        </w:rPr>
        <w:drawing>
          <wp:inline distT="0" distB="0" distL="0" distR="0" wp14:anchorId="4A50690F" wp14:editId="09DB426A">
            <wp:extent cx="4572000" cy="2743200"/>
            <wp:effectExtent l="0" t="0" r="0" b="0"/>
            <wp:docPr id="113634044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AB044E2-B42C-2AF8-5F0B-CF01747518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4F8E16BF" w14:textId="77777777" w:rsidR="00930816" w:rsidRDefault="00930816" w:rsidP="00930816">
      <w:pPr>
        <w:jc w:val="center"/>
        <w:rPr>
          <w:b/>
          <w:sz w:val="20"/>
          <w:szCs w:val="20"/>
        </w:rPr>
      </w:pPr>
      <w:r w:rsidRPr="005A662F">
        <w:rPr>
          <w:b/>
          <w:sz w:val="20"/>
          <w:szCs w:val="20"/>
        </w:rPr>
        <w:t>Gr</w:t>
      </w:r>
      <w:r w:rsidR="00407414">
        <w:rPr>
          <w:b/>
          <w:sz w:val="20"/>
          <w:szCs w:val="20"/>
        </w:rPr>
        <w:t>áfico</w:t>
      </w:r>
      <w:r>
        <w:rPr>
          <w:b/>
          <w:sz w:val="20"/>
          <w:szCs w:val="20"/>
        </w:rPr>
        <w:t xml:space="preserve"> 2.</w:t>
      </w:r>
      <w:r w:rsidRPr="005A662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–</w:t>
      </w:r>
      <w:r w:rsidRPr="005A662F">
        <w:rPr>
          <w:b/>
          <w:sz w:val="20"/>
          <w:szCs w:val="20"/>
        </w:rPr>
        <w:t xml:space="preserve"> </w:t>
      </w:r>
      <w:r w:rsidR="002174F7">
        <w:rPr>
          <w:b/>
          <w:sz w:val="20"/>
          <w:szCs w:val="20"/>
        </w:rPr>
        <w:t xml:space="preserve">Estrutura de rendimentos (em </w:t>
      </w:r>
      <w:proofErr w:type="spellStart"/>
      <w:r w:rsidR="002174F7">
        <w:rPr>
          <w:b/>
          <w:sz w:val="20"/>
          <w:szCs w:val="20"/>
        </w:rPr>
        <w:t>Eur</w:t>
      </w:r>
      <w:proofErr w:type="spellEnd"/>
      <w:r w:rsidR="002174F7">
        <w:rPr>
          <w:b/>
          <w:sz w:val="20"/>
          <w:szCs w:val="20"/>
        </w:rPr>
        <w:t>. e %)</w:t>
      </w:r>
    </w:p>
    <w:p w14:paraId="190B8E75" w14:textId="77777777" w:rsidR="000D4312" w:rsidRDefault="000D4312" w:rsidP="002174F7">
      <w:pPr>
        <w:rPr>
          <w:sz w:val="24"/>
          <w:szCs w:val="24"/>
        </w:rPr>
      </w:pPr>
    </w:p>
    <w:p w14:paraId="6B64D5A6" w14:textId="1B835B5E" w:rsidR="00407414" w:rsidRDefault="00510EF2" w:rsidP="00416F34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>No que diz respeito aos gastos, durante o ano de 20</w:t>
      </w:r>
      <w:r w:rsidR="002174F7">
        <w:rPr>
          <w:sz w:val="24"/>
          <w:szCs w:val="24"/>
        </w:rPr>
        <w:t>2</w:t>
      </w:r>
      <w:r w:rsidR="00D83FFC">
        <w:rPr>
          <w:sz w:val="24"/>
          <w:szCs w:val="24"/>
        </w:rPr>
        <w:t>3</w:t>
      </w:r>
      <w:r w:rsidRPr="00D44335">
        <w:rPr>
          <w:sz w:val="24"/>
          <w:szCs w:val="24"/>
        </w:rPr>
        <w:t>, os mesmos decorreram</w:t>
      </w:r>
      <w:r w:rsidR="000D4312">
        <w:rPr>
          <w:sz w:val="24"/>
          <w:szCs w:val="24"/>
        </w:rPr>
        <w:t xml:space="preserve"> conforme o descrito nos</w:t>
      </w:r>
      <w:r w:rsidRPr="00D44335">
        <w:rPr>
          <w:sz w:val="24"/>
          <w:szCs w:val="24"/>
        </w:rPr>
        <w:t xml:space="preserve"> gráfico</w:t>
      </w:r>
      <w:r w:rsidR="000D4312">
        <w:rPr>
          <w:sz w:val="24"/>
          <w:szCs w:val="24"/>
        </w:rPr>
        <w:t>s</w:t>
      </w:r>
      <w:r w:rsidR="00930816">
        <w:rPr>
          <w:sz w:val="24"/>
          <w:szCs w:val="24"/>
        </w:rPr>
        <w:t xml:space="preserve"> </w:t>
      </w:r>
      <w:r w:rsidR="002174F7">
        <w:rPr>
          <w:sz w:val="24"/>
          <w:szCs w:val="24"/>
        </w:rPr>
        <w:t>3</w:t>
      </w:r>
      <w:r w:rsidR="005A662F">
        <w:rPr>
          <w:sz w:val="24"/>
          <w:szCs w:val="24"/>
        </w:rPr>
        <w:t xml:space="preserve"> </w:t>
      </w:r>
      <w:r w:rsidR="000D4312">
        <w:rPr>
          <w:sz w:val="24"/>
          <w:szCs w:val="24"/>
        </w:rPr>
        <w:t xml:space="preserve">em valor absoluto e percentual, </w:t>
      </w:r>
      <w:r w:rsidR="00F02FEC">
        <w:rPr>
          <w:sz w:val="24"/>
          <w:szCs w:val="24"/>
        </w:rPr>
        <w:t>respetivamente</w:t>
      </w:r>
      <w:r w:rsidR="000D4312">
        <w:rPr>
          <w:sz w:val="24"/>
          <w:szCs w:val="24"/>
        </w:rPr>
        <w:t>.</w:t>
      </w:r>
    </w:p>
    <w:p w14:paraId="2805D1B1" w14:textId="48B55AE9" w:rsidR="002E67C4" w:rsidRDefault="008226DE" w:rsidP="00416F34">
      <w:pPr>
        <w:jc w:val="both"/>
        <w:rPr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706D68D8" wp14:editId="15596551">
            <wp:extent cx="4572000" cy="2743200"/>
            <wp:effectExtent l="0" t="0" r="0" b="0"/>
            <wp:docPr id="1114576177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9BCD1297-8F88-3798-7306-07FE1F2F3528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22C6A95A" w14:textId="7A84C1B8" w:rsidR="007E70B2" w:rsidRDefault="008226DE" w:rsidP="008226DE">
      <w:pPr>
        <w:jc w:val="center"/>
        <w:rPr>
          <w:b/>
          <w:bCs/>
          <w:sz w:val="20"/>
          <w:szCs w:val="20"/>
        </w:rPr>
      </w:pPr>
      <w:r w:rsidRPr="008226DE">
        <w:rPr>
          <w:b/>
          <w:bCs/>
          <w:sz w:val="20"/>
          <w:szCs w:val="20"/>
        </w:rPr>
        <w:t>Gráfico 3 – Comparação dos valores referentes à Estrutura de gastos em 2022 e 2023</w:t>
      </w:r>
    </w:p>
    <w:p w14:paraId="0A670506" w14:textId="77777777" w:rsidR="008226DE" w:rsidRDefault="008226DE" w:rsidP="008226DE">
      <w:pPr>
        <w:jc w:val="center"/>
        <w:rPr>
          <w:b/>
          <w:bCs/>
          <w:sz w:val="20"/>
          <w:szCs w:val="20"/>
        </w:rPr>
      </w:pPr>
    </w:p>
    <w:p w14:paraId="68BF5C6F" w14:textId="77777777" w:rsidR="008226DE" w:rsidRDefault="008226DE" w:rsidP="008226DE">
      <w:pPr>
        <w:jc w:val="center"/>
        <w:rPr>
          <w:b/>
          <w:bCs/>
          <w:sz w:val="20"/>
          <w:szCs w:val="20"/>
        </w:rPr>
      </w:pPr>
    </w:p>
    <w:p w14:paraId="717E3F3E" w14:textId="77777777" w:rsidR="008226DE" w:rsidRPr="008226DE" w:rsidRDefault="008226DE" w:rsidP="008226DE">
      <w:pPr>
        <w:jc w:val="center"/>
        <w:rPr>
          <w:b/>
          <w:bCs/>
          <w:sz w:val="20"/>
          <w:szCs w:val="20"/>
        </w:rPr>
      </w:pPr>
    </w:p>
    <w:p w14:paraId="16653585" w14:textId="1CCB1B73" w:rsidR="00EB1988" w:rsidRDefault="00DA06E2" w:rsidP="008226DE">
      <w:pPr>
        <w:jc w:val="center"/>
        <w:rPr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3F8153D3" wp14:editId="17AA96DC">
            <wp:extent cx="4572000" cy="2743200"/>
            <wp:effectExtent l="0" t="0" r="0" b="0"/>
            <wp:docPr id="9" name="Gráfico 9">
              <a:extLst xmlns:a="http://schemas.openxmlformats.org/drawingml/2006/main">
                <a:ext uri="{FF2B5EF4-FFF2-40B4-BE49-F238E27FC236}">
                  <a16:creationId xmlns:a16="http://schemas.microsoft.com/office/drawing/2014/main" id="{23A51CD6-BBF6-D54E-1EA5-34CC8FA896F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43C2FEAA" w14:textId="13A94144" w:rsidR="005B0E86" w:rsidRDefault="005A662F" w:rsidP="002174F7">
      <w:pPr>
        <w:jc w:val="center"/>
        <w:rPr>
          <w:b/>
          <w:sz w:val="20"/>
          <w:szCs w:val="20"/>
        </w:rPr>
      </w:pPr>
      <w:r w:rsidRPr="005A662F">
        <w:rPr>
          <w:b/>
          <w:sz w:val="20"/>
          <w:szCs w:val="20"/>
        </w:rPr>
        <w:t>Gr</w:t>
      </w:r>
      <w:r w:rsidR="002174F7">
        <w:rPr>
          <w:b/>
          <w:sz w:val="20"/>
          <w:szCs w:val="20"/>
        </w:rPr>
        <w:t xml:space="preserve">áfico </w:t>
      </w:r>
      <w:r w:rsidR="008226DE">
        <w:rPr>
          <w:b/>
          <w:sz w:val="20"/>
          <w:szCs w:val="20"/>
        </w:rPr>
        <w:t>4</w:t>
      </w:r>
      <w:r w:rsidR="005A0E25">
        <w:rPr>
          <w:b/>
          <w:sz w:val="20"/>
          <w:szCs w:val="20"/>
        </w:rPr>
        <w:t>.</w:t>
      </w:r>
      <w:r w:rsidRPr="005A662F">
        <w:rPr>
          <w:b/>
          <w:sz w:val="20"/>
          <w:szCs w:val="20"/>
        </w:rPr>
        <w:t xml:space="preserve"> </w:t>
      </w:r>
      <w:r>
        <w:rPr>
          <w:b/>
          <w:sz w:val="20"/>
          <w:szCs w:val="20"/>
        </w:rPr>
        <w:t>–</w:t>
      </w:r>
      <w:r w:rsidRPr="005A662F">
        <w:rPr>
          <w:b/>
          <w:sz w:val="20"/>
          <w:szCs w:val="20"/>
        </w:rPr>
        <w:t xml:space="preserve"> </w:t>
      </w:r>
      <w:r w:rsidR="00930816">
        <w:rPr>
          <w:b/>
          <w:sz w:val="20"/>
          <w:szCs w:val="20"/>
        </w:rPr>
        <w:t>Estrutura de gastos (20</w:t>
      </w:r>
      <w:r w:rsidR="002174F7">
        <w:rPr>
          <w:b/>
          <w:sz w:val="20"/>
          <w:szCs w:val="20"/>
        </w:rPr>
        <w:t>2</w:t>
      </w:r>
      <w:r w:rsidR="00D83FFC">
        <w:rPr>
          <w:b/>
          <w:sz w:val="20"/>
          <w:szCs w:val="20"/>
        </w:rPr>
        <w:t>3</w:t>
      </w:r>
      <w:r w:rsidR="002174F7">
        <w:rPr>
          <w:b/>
          <w:sz w:val="20"/>
          <w:szCs w:val="20"/>
        </w:rPr>
        <w:t>)</w:t>
      </w:r>
    </w:p>
    <w:p w14:paraId="7BA94696" w14:textId="44AF0695" w:rsidR="002E67C4" w:rsidRDefault="00F51161" w:rsidP="002174F7">
      <w:pPr>
        <w:jc w:val="center"/>
        <w:rPr>
          <w:b/>
          <w:sz w:val="20"/>
          <w:szCs w:val="20"/>
        </w:rPr>
      </w:pPr>
      <w:r>
        <w:rPr>
          <w:noProof/>
        </w:rPr>
        <w:lastRenderedPageBreak/>
        <w:drawing>
          <wp:inline distT="0" distB="0" distL="0" distR="0" wp14:anchorId="099C6364" wp14:editId="36670692">
            <wp:extent cx="5400040" cy="2876550"/>
            <wp:effectExtent l="0" t="0" r="10160" b="0"/>
            <wp:docPr id="1543649736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335245C0-567C-1B89-C9E7-6AC9376276D7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6"/>
              </a:graphicData>
            </a:graphic>
          </wp:inline>
        </w:drawing>
      </w:r>
    </w:p>
    <w:p w14:paraId="2395864D" w14:textId="3B634548" w:rsidR="00020705" w:rsidRDefault="00020705" w:rsidP="002174F7">
      <w:pPr>
        <w:jc w:val="center"/>
        <w:rPr>
          <w:b/>
          <w:sz w:val="20"/>
          <w:szCs w:val="20"/>
        </w:rPr>
      </w:pPr>
    </w:p>
    <w:p w14:paraId="2AB0A74F" w14:textId="3FDAC851" w:rsidR="002174F7" w:rsidRPr="002174F7" w:rsidRDefault="00020705" w:rsidP="002174F7">
      <w:pPr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Gráfico </w:t>
      </w:r>
      <w:r w:rsidR="008226DE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– Comparação dos valores referent</w:t>
      </w:r>
      <w:r w:rsidR="00D83FFC">
        <w:rPr>
          <w:b/>
          <w:sz w:val="20"/>
          <w:szCs w:val="20"/>
        </w:rPr>
        <w:t>es à Estrutura de gastos em 2022 e 2023</w:t>
      </w:r>
    </w:p>
    <w:p w14:paraId="560F5C96" w14:textId="77777777" w:rsidR="005E6B52" w:rsidRPr="002174F7" w:rsidRDefault="005E6B52" w:rsidP="005E6B52">
      <w:pPr>
        <w:pStyle w:val="Ttulo1"/>
        <w:numPr>
          <w:ilvl w:val="0"/>
          <w:numId w:val="2"/>
        </w:numPr>
        <w:rPr>
          <w:color w:val="FFC000"/>
          <w:sz w:val="22"/>
          <w:szCs w:val="22"/>
        </w:rPr>
      </w:pPr>
      <w:bookmarkStart w:id="5" w:name="_Toc477185426"/>
      <w:r w:rsidRPr="002174F7">
        <w:rPr>
          <w:color w:val="FFC000"/>
          <w:sz w:val="22"/>
          <w:szCs w:val="22"/>
        </w:rPr>
        <w:t>Recursos Humanos</w:t>
      </w:r>
      <w:bookmarkEnd w:id="5"/>
    </w:p>
    <w:p w14:paraId="265FCCFF" w14:textId="77777777" w:rsidR="00130B11" w:rsidRPr="005B0E86" w:rsidRDefault="00130B11" w:rsidP="00416F34">
      <w:pPr>
        <w:jc w:val="both"/>
      </w:pPr>
    </w:p>
    <w:p w14:paraId="444818B2" w14:textId="5718EAA5" w:rsidR="00E95CCA" w:rsidRPr="005B0E86" w:rsidRDefault="006B1895" w:rsidP="00416F34">
      <w:pPr>
        <w:jc w:val="both"/>
      </w:pPr>
      <w:r w:rsidRPr="005B0E86">
        <w:t>A 31 de dezembro de 20</w:t>
      </w:r>
      <w:r w:rsidR="00F02FEC">
        <w:t>2</w:t>
      </w:r>
      <w:r w:rsidR="00F71CDA">
        <w:t>3</w:t>
      </w:r>
      <w:r w:rsidR="000019B0" w:rsidRPr="005B0E86">
        <w:t xml:space="preserve"> estavam ao </w:t>
      </w:r>
      <w:r w:rsidR="000019B0" w:rsidRPr="00A021D9">
        <w:t>serviço</w:t>
      </w:r>
      <w:r w:rsidR="00E24244" w:rsidRPr="00A021D9">
        <w:t xml:space="preserve"> </w:t>
      </w:r>
      <w:r w:rsidR="0068309C" w:rsidRPr="002E67C4">
        <w:rPr>
          <w:b/>
        </w:rPr>
        <w:t>5</w:t>
      </w:r>
      <w:r w:rsidR="00F71CDA">
        <w:rPr>
          <w:b/>
        </w:rPr>
        <w:t>7</w:t>
      </w:r>
      <w:r w:rsidRPr="002E67C4">
        <w:rPr>
          <w:b/>
        </w:rPr>
        <w:t xml:space="preserve"> funcion</w:t>
      </w:r>
      <w:r w:rsidR="00BA05A7" w:rsidRPr="002E67C4">
        <w:rPr>
          <w:b/>
        </w:rPr>
        <w:t>árias/os</w:t>
      </w:r>
      <w:r w:rsidR="00BA05A7" w:rsidRPr="00A021D9">
        <w:t xml:space="preserve"> </w:t>
      </w:r>
      <w:r w:rsidRPr="005B0E86">
        <w:t xml:space="preserve">e </w:t>
      </w:r>
      <w:r w:rsidR="00F71CDA">
        <w:t>5</w:t>
      </w:r>
      <w:r w:rsidRPr="005B0E86">
        <w:t xml:space="preserve"> </w:t>
      </w:r>
      <w:r w:rsidR="0085539E" w:rsidRPr="005B0E86">
        <w:t>elem</w:t>
      </w:r>
      <w:r w:rsidR="00BA05A7" w:rsidRPr="005B0E86">
        <w:t>entos</w:t>
      </w:r>
      <w:r w:rsidR="0085539E" w:rsidRPr="005B0E86">
        <w:t xml:space="preserve"> </w:t>
      </w:r>
      <w:r w:rsidRPr="005B0E86">
        <w:t>no âmbito da medida Contrato de Emprego e Inserção (CEI) do Instituto de Emprego e Formação Profissional</w:t>
      </w:r>
      <w:r w:rsidR="00BA05A7" w:rsidRPr="005B0E86">
        <w:t xml:space="preserve">. </w:t>
      </w:r>
    </w:p>
    <w:p w14:paraId="1CE83823" w14:textId="3AF479FA" w:rsidR="00CC4734" w:rsidRPr="002174F7" w:rsidRDefault="006B1895" w:rsidP="00416F34">
      <w:pPr>
        <w:jc w:val="both"/>
      </w:pPr>
      <w:r w:rsidRPr="005B0E86">
        <w:t>Mantendo a seu papel de entidade que se relaciona com a comunidade, e contribuindo para a criação de oportunidades e de exper</w:t>
      </w:r>
      <w:r w:rsidR="00E95CCA" w:rsidRPr="005B0E86">
        <w:t>iências, a i</w:t>
      </w:r>
      <w:r w:rsidRPr="005B0E86">
        <w:t>nstituição responde com regularidade e sempre que os meios de acompanhamento o permitem, a pedidos</w:t>
      </w:r>
      <w:r w:rsidR="00CC4734" w:rsidRPr="005B0E86">
        <w:t xml:space="preserve"> de estágio em diferentes áreas. </w:t>
      </w:r>
      <w:r w:rsidR="00692786" w:rsidRPr="002174F7">
        <w:t xml:space="preserve">De referir </w:t>
      </w:r>
      <w:r w:rsidR="009C7BCF" w:rsidRPr="002174F7">
        <w:t xml:space="preserve">ainda que, </w:t>
      </w:r>
      <w:r w:rsidR="009C7BCF" w:rsidRPr="004337CB">
        <w:t>durante o ano de 20</w:t>
      </w:r>
      <w:r w:rsidR="00C96A97" w:rsidRPr="004337CB">
        <w:t>2</w:t>
      </w:r>
      <w:r w:rsidR="00D83FFC" w:rsidRPr="004337CB">
        <w:t>3</w:t>
      </w:r>
      <w:r w:rsidR="00692786" w:rsidRPr="004337CB">
        <w:t xml:space="preserve">, </w:t>
      </w:r>
      <w:r w:rsidR="00E95CCA" w:rsidRPr="004337CB">
        <w:t>acolhemos</w:t>
      </w:r>
      <w:r w:rsidR="0068309C" w:rsidRPr="004337CB">
        <w:t xml:space="preserve"> </w:t>
      </w:r>
      <w:r w:rsidR="00F40190">
        <w:t>sete</w:t>
      </w:r>
      <w:r w:rsidR="00692786" w:rsidRPr="004337CB">
        <w:t xml:space="preserve"> estagiárias</w:t>
      </w:r>
      <w:r w:rsidR="00F40190">
        <w:t>/os</w:t>
      </w:r>
      <w:r w:rsidR="00692786" w:rsidRPr="004337CB">
        <w:t>.</w:t>
      </w:r>
      <w:r w:rsidR="00692786" w:rsidRPr="002174F7">
        <w:t xml:space="preserve"> </w:t>
      </w:r>
    </w:p>
    <w:p w14:paraId="13BE5788" w14:textId="2AE6B4EF" w:rsidR="005B0E86" w:rsidRDefault="00407414" w:rsidP="00416F34">
      <w:pPr>
        <w:jc w:val="both"/>
      </w:pPr>
      <w:r w:rsidRPr="005B0E86">
        <w:t>No âmbito do voluntariado, a instituição agradece a disponibilidade de vários/as voluntários/as que se disponibilizaram para colaborar e participar nas nossas tarefas diárias,</w:t>
      </w:r>
      <w:r w:rsidR="002E67C4" w:rsidRPr="002E67C4">
        <w:t xml:space="preserve"> </w:t>
      </w:r>
      <w:r w:rsidR="002E67C4" w:rsidRPr="005B0E86">
        <w:t>quer em período letivo, como em época não letiva</w:t>
      </w:r>
      <w:r w:rsidR="002E67C4">
        <w:t xml:space="preserve">, bem </w:t>
      </w:r>
      <w:r w:rsidR="00F2150B">
        <w:t>como nas inúmeras iniciativas organizadas por nós ou em que participámos.</w:t>
      </w:r>
    </w:p>
    <w:p w14:paraId="0830B475" w14:textId="77777777" w:rsidR="004B4A9D" w:rsidRPr="002174F7" w:rsidRDefault="004B4A9D" w:rsidP="004B4A9D">
      <w:pPr>
        <w:pStyle w:val="Ttulo1"/>
        <w:numPr>
          <w:ilvl w:val="0"/>
          <w:numId w:val="2"/>
        </w:numPr>
        <w:rPr>
          <w:color w:val="FFC000"/>
          <w:sz w:val="22"/>
          <w:szCs w:val="22"/>
        </w:rPr>
      </w:pPr>
      <w:bookmarkStart w:id="6" w:name="_Toc477185427"/>
      <w:r w:rsidRPr="002174F7">
        <w:rPr>
          <w:color w:val="FFC000"/>
          <w:sz w:val="22"/>
          <w:szCs w:val="22"/>
        </w:rPr>
        <w:t>Atividades realizadas</w:t>
      </w:r>
      <w:bookmarkEnd w:id="6"/>
    </w:p>
    <w:p w14:paraId="4F879AE2" w14:textId="77777777" w:rsidR="00130B11" w:rsidRPr="00E24244" w:rsidRDefault="00130B11" w:rsidP="00130B11"/>
    <w:p w14:paraId="60FE5762" w14:textId="3681E7EF" w:rsidR="00692786" w:rsidRPr="002174F7" w:rsidRDefault="00692786" w:rsidP="00C97473">
      <w:pPr>
        <w:jc w:val="both"/>
        <w:rPr>
          <w:rFonts w:ascii="Calibri" w:hAnsi="Calibri" w:cs="Tahoma"/>
        </w:rPr>
      </w:pPr>
      <w:r w:rsidRPr="002174F7">
        <w:rPr>
          <w:rFonts w:ascii="Calibri" w:hAnsi="Calibri"/>
        </w:rPr>
        <w:t>No que concerne a investimentos</w:t>
      </w:r>
      <w:r w:rsidR="009C7BCF" w:rsidRPr="002174F7">
        <w:rPr>
          <w:rFonts w:ascii="Calibri" w:hAnsi="Calibri"/>
        </w:rPr>
        <w:t xml:space="preserve"> efetuados durante o ano de 20</w:t>
      </w:r>
      <w:r w:rsidR="00F02FEC">
        <w:rPr>
          <w:rFonts w:ascii="Calibri" w:hAnsi="Calibri"/>
        </w:rPr>
        <w:t>2</w:t>
      </w:r>
      <w:r w:rsidR="00D83FFC">
        <w:rPr>
          <w:rFonts w:ascii="Calibri" w:hAnsi="Calibri"/>
        </w:rPr>
        <w:t>3</w:t>
      </w:r>
      <w:r w:rsidRPr="002174F7">
        <w:rPr>
          <w:rFonts w:ascii="Calibri" w:hAnsi="Calibri"/>
        </w:rPr>
        <w:t>, para além das regulares intervenções de manutenção, pelas melhorias introduzidas e/ou pelo impacto financeiro que assumiram, destaca-se</w:t>
      </w:r>
    </w:p>
    <w:p w14:paraId="25A90414" w14:textId="77777777" w:rsidR="007B484B" w:rsidRDefault="007B484B" w:rsidP="007B484B">
      <w:pPr>
        <w:pStyle w:val="PargrafodaLista"/>
        <w:ind w:left="1080"/>
        <w:jc w:val="both"/>
        <w:rPr>
          <w:rFonts w:ascii="Calibri" w:hAnsi="Calibri" w:cs="Tahoma"/>
        </w:rPr>
      </w:pPr>
    </w:p>
    <w:p w14:paraId="482AF5FB" w14:textId="431A9EF9" w:rsidR="00C97473" w:rsidRDefault="00F71CDA" w:rsidP="000C4D1C">
      <w:pPr>
        <w:pStyle w:val="PargrafodaLista"/>
        <w:numPr>
          <w:ilvl w:val="0"/>
          <w:numId w:val="14"/>
        </w:numPr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F</w:t>
      </w:r>
      <w:r w:rsidR="00741BF9">
        <w:rPr>
          <w:rFonts w:ascii="Calibri" w:hAnsi="Calibri" w:cs="Tahoma"/>
        </w:rPr>
        <w:t>ormação;</w:t>
      </w:r>
    </w:p>
    <w:p w14:paraId="77C89955" w14:textId="77777777" w:rsidR="00741BF9" w:rsidRPr="00741BF9" w:rsidRDefault="00741BF9" w:rsidP="00741BF9">
      <w:pPr>
        <w:pStyle w:val="PargrafodaLista"/>
        <w:rPr>
          <w:rFonts w:ascii="Calibri" w:hAnsi="Calibri" w:cs="Tahoma"/>
        </w:rPr>
      </w:pPr>
    </w:p>
    <w:p w14:paraId="11F18D42" w14:textId="70C256BC" w:rsidR="008123FC" w:rsidRDefault="00602E16" w:rsidP="00692786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>Intervenção na cobertura da creche 2</w:t>
      </w:r>
      <w:r w:rsidR="00741BF9">
        <w:rPr>
          <w:rFonts w:ascii="Calibri" w:hAnsi="Calibri"/>
        </w:rPr>
        <w:t>;</w:t>
      </w:r>
    </w:p>
    <w:p w14:paraId="775D35C0" w14:textId="77777777" w:rsidR="002D304F" w:rsidRPr="002D304F" w:rsidRDefault="002D304F" w:rsidP="002D304F">
      <w:pPr>
        <w:pStyle w:val="PargrafodaLista"/>
        <w:rPr>
          <w:rFonts w:ascii="Calibri" w:hAnsi="Calibri"/>
        </w:rPr>
      </w:pPr>
    </w:p>
    <w:p w14:paraId="54F9346E" w14:textId="3D9320D2" w:rsidR="002D304F" w:rsidRDefault="002D304F" w:rsidP="002D304F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>Manutenção e remodelação do parque infantil;</w:t>
      </w:r>
    </w:p>
    <w:p w14:paraId="642E3CA9" w14:textId="77777777" w:rsidR="002D304F" w:rsidRPr="002D304F" w:rsidRDefault="002D304F" w:rsidP="002D304F">
      <w:pPr>
        <w:pStyle w:val="PargrafodaLista"/>
        <w:rPr>
          <w:rFonts w:ascii="Calibri" w:hAnsi="Calibri"/>
        </w:rPr>
      </w:pPr>
    </w:p>
    <w:p w14:paraId="505EE970" w14:textId="3D9A097F" w:rsidR="002D304F" w:rsidRPr="002D304F" w:rsidRDefault="002D304F" w:rsidP="002D304F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 w:cs="Tahoma"/>
        </w:rPr>
        <w:t>Pintura interior do Berçário;</w:t>
      </w:r>
    </w:p>
    <w:p w14:paraId="7C6D3163" w14:textId="77777777" w:rsidR="002D304F" w:rsidRPr="002D304F" w:rsidRDefault="002D304F" w:rsidP="002D304F">
      <w:pPr>
        <w:pStyle w:val="PargrafodaLista"/>
        <w:rPr>
          <w:rFonts w:ascii="Calibri" w:hAnsi="Calibri"/>
        </w:rPr>
      </w:pPr>
    </w:p>
    <w:p w14:paraId="596B1764" w14:textId="48A7984C" w:rsidR="002D304F" w:rsidRDefault="00751ED1" w:rsidP="002D304F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>Manutenção</w:t>
      </w:r>
      <w:r w:rsidR="002D304F">
        <w:rPr>
          <w:rFonts w:ascii="Calibri" w:hAnsi="Calibri"/>
        </w:rPr>
        <w:t xml:space="preserve"> em todas as casas de banho e cozinha</w:t>
      </w:r>
    </w:p>
    <w:p w14:paraId="2CF1F2CC" w14:textId="77777777" w:rsidR="00751ED1" w:rsidRPr="00751ED1" w:rsidRDefault="00751ED1" w:rsidP="00751ED1">
      <w:pPr>
        <w:pStyle w:val="PargrafodaLista"/>
        <w:rPr>
          <w:rFonts w:ascii="Calibri" w:hAnsi="Calibri"/>
        </w:rPr>
      </w:pPr>
    </w:p>
    <w:p w14:paraId="223D83B1" w14:textId="722762DC" w:rsidR="00751ED1" w:rsidRDefault="00751ED1" w:rsidP="002D304F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Remodelação do Berçário para sala de </w:t>
      </w:r>
      <w:r w:rsidR="00D13AF0">
        <w:rPr>
          <w:rFonts w:ascii="Calibri" w:hAnsi="Calibri"/>
        </w:rPr>
        <w:t>1</w:t>
      </w:r>
      <w:r w:rsidR="004337CB">
        <w:rPr>
          <w:rFonts w:ascii="Calibri" w:hAnsi="Calibri"/>
        </w:rPr>
        <w:t>/</w:t>
      </w:r>
      <w:r>
        <w:rPr>
          <w:rFonts w:ascii="Calibri" w:hAnsi="Calibri"/>
        </w:rPr>
        <w:t>2 anos</w:t>
      </w:r>
    </w:p>
    <w:p w14:paraId="39C2FA38" w14:textId="77777777" w:rsidR="00751ED1" w:rsidRPr="00751ED1" w:rsidRDefault="00751ED1" w:rsidP="00751ED1">
      <w:pPr>
        <w:pStyle w:val="PargrafodaLista"/>
        <w:rPr>
          <w:rFonts w:ascii="Calibri" w:hAnsi="Calibri"/>
        </w:rPr>
      </w:pPr>
    </w:p>
    <w:p w14:paraId="608A6EA1" w14:textId="5C28BF3E" w:rsidR="00751ED1" w:rsidRPr="002D304F" w:rsidRDefault="00751ED1" w:rsidP="002D304F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>Apetrechamento da Sala Vermelha</w:t>
      </w:r>
    </w:p>
    <w:p w14:paraId="3E71C7B3" w14:textId="77777777" w:rsidR="00741BF9" w:rsidRPr="00741BF9" w:rsidRDefault="00741BF9" w:rsidP="00741BF9">
      <w:pPr>
        <w:pStyle w:val="PargrafodaLista"/>
        <w:rPr>
          <w:rFonts w:ascii="Calibri" w:hAnsi="Calibri"/>
        </w:rPr>
      </w:pPr>
    </w:p>
    <w:p w14:paraId="42FB29FB" w14:textId="7C1BA406" w:rsidR="00D76D9B" w:rsidRDefault="00D33387" w:rsidP="00C97473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>Aquisição d</w:t>
      </w:r>
      <w:r w:rsidR="00F71CDA">
        <w:rPr>
          <w:rFonts w:ascii="Calibri" w:hAnsi="Calibri"/>
        </w:rPr>
        <w:t>e um tablet</w:t>
      </w:r>
      <w:r w:rsidR="00741BF9">
        <w:rPr>
          <w:rFonts w:ascii="Calibri" w:hAnsi="Calibri"/>
        </w:rPr>
        <w:t>;</w:t>
      </w:r>
    </w:p>
    <w:p w14:paraId="2C752821" w14:textId="77777777" w:rsidR="00D13AF0" w:rsidRPr="00D13AF0" w:rsidRDefault="00D13AF0" w:rsidP="00D13AF0">
      <w:pPr>
        <w:pStyle w:val="PargrafodaLista"/>
        <w:rPr>
          <w:rFonts w:ascii="Calibri" w:hAnsi="Calibri"/>
        </w:rPr>
      </w:pPr>
    </w:p>
    <w:p w14:paraId="0583CDA7" w14:textId="0C6C326B" w:rsidR="00D13AF0" w:rsidRDefault="00D13AF0" w:rsidP="00C97473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>Aquisição de 1 computador para Pré-escolar</w:t>
      </w:r>
    </w:p>
    <w:p w14:paraId="679C9796" w14:textId="77777777" w:rsidR="00741BF9" w:rsidRPr="00741BF9" w:rsidRDefault="00741BF9" w:rsidP="00741BF9">
      <w:pPr>
        <w:pStyle w:val="PargrafodaLista"/>
        <w:rPr>
          <w:rFonts w:ascii="Calibri" w:hAnsi="Calibri"/>
        </w:rPr>
      </w:pPr>
    </w:p>
    <w:p w14:paraId="16E993D1" w14:textId="6563F31F" w:rsidR="00C55163" w:rsidRDefault="00F71CDA" w:rsidP="00692786">
      <w:pPr>
        <w:pStyle w:val="PargrafodaLista"/>
        <w:numPr>
          <w:ilvl w:val="0"/>
          <w:numId w:val="14"/>
        </w:numPr>
        <w:jc w:val="both"/>
        <w:rPr>
          <w:rFonts w:ascii="Calibri" w:hAnsi="Calibri"/>
        </w:rPr>
      </w:pPr>
      <w:r>
        <w:rPr>
          <w:rFonts w:ascii="Calibri" w:hAnsi="Calibri"/>
        </w:rPr>
        <w:t>Aquisição de cadeira</w:t>
      </w:r>
      <w:r w:rsidR="00F7456E">
        <w:rPr>
          <w:rFonts w:ascii="Calibri" w:hAnsi="Calibri"/>
        </w:rPr>
        <w:t>s</w:t>
      </w:r>
      <w:r>
        <w:rPr>
          <w:rFonts w:ascii="Calibri" w:hAnsi="Calibri"/>
        </w:rPr>
        <w:t xml:space="preserve"> e mesas para o refeitório (Receita das Festas e Feiras de Verão)</w:t>
      </w:r>
      <w:r w:rsidR="00F7456E">
        <w:rPr>
          <w:rFonts w:ascii="Calibri" w:hAnsi="Calibri"/>
        </w:rPr>
        <w:t>;</w:t>
      </w:r>
    </w:p>
    <w:p w14:paraId="7636137E" w14:textId="77777777" w:rsidR="00741BF9" w:rsidRPr="00741BF9" w:rsidRDefault="00741BF9" w:rsidP="00741BF9">
      <w:pPr>
        <w:pStyle w:val="PargrafodaLista"/>
        <w:rPr>
          <w:rFonts w:ascii="Calibri" w:hAnsi="Calibri"/>
        </w:rPr>
      </w:pPr>
    </w:p>
    <w:p w14:paraId="4657C168" w14:textId="77777777" w:rsidR="00CB7A6C" w:rsidRDefault="00CB7A6C" w:rsidP="00692786">
      <w:pPr>
        <w:jc w:val="both"/>
        <w:rPr>
          <w:rFonts w:ascii="Calibri" w:hAnsi="Calibri"/>
        </w:rPr>
      </w:pPr>
    </w:p>
    <w:p w14:paraId="7F4DBB1F" w14:textId="1276A3E1" w:rsidR="00E42011" w:rsidRPr="00B41183" w:rsidRDefault="0083023C" w:rsidP="00692786">
      <w:pPr>
        <w:jc w:val="both"/>
        <w:rPr>
          <w:rFonts w:ascii="Calibri" w:hAnsi="Calibri"/>
        </w:rPr>
      </w:pPr>
      <w:r w:rsidRPr="002174F7">
        <w:rPr>
          <w:rFonts w:ascii="Calibri" w:hAnsi="Calibri"/>
        </w:rPr>
        <w:t xml:space="preserve">Na vertente educativa, foi dado cumprimento ao </w:t>
      </w:r>
      <w:r w:rsidRPr="00CB7A6C">
        <w:rPr>
          <w:rFonts w:ascii="Calibri" w:hAnsi="Calibri"/>
          <w:b/>
        </w:rPr>
        <w:t>Projeto Pedagógico</w:t>
      </w:r>
      <w:r w:rsidRPr="002174F7">
        <w:rPr>
          <w:rFonts w:ascii="Calibri" w:hAnsi="Calibri"/>
        </w:rPr>
        <w:t xml:space="preserve"> em vigor para o período 20</w:t>
      </w:r>
      <w:r w:rsidR="004337CB">
        <w:rPr>
          <w:rFonts w:ascii="Calibri" w:hAnsi="Calibri"/>
        </w:rPr>
        <w:t>22</w:t>
      </w:r>
      <w:r w:rsidRPr="002174F7">
        <w:rPr>
          <w:rFonts w:ascii="Calibri" w:hAnsi="Calibri"/>
        </w:rPr>
        <w:t>/20</w:t>
      </w:r>
      <w:r w:rsidR="008123FC" w:rsidRPr="002174F7">
        <w:rPr>
          <w:rFonts w:ascii="Calibri" w:hAnsi="Calibri"/>
        </w:rPr>
        <w:t>2</w:t>
      </w:r>
      <w:r w:rsidR="004337CB">
        <w:rPr>
          <w:rFonts w:ascii="Calibri" w:hAnsi="Calibri"/>
        </w:rPr>
        <w:t>5</w:t>
      </w:r>
      <w:r w:rsidR="00E42011">
        <w:rPr>
          <w:rFonts w:ascii="Calibri" w:hAnsi="Calibri"/>
        </w:rPr>
        <w:t xml:space="preserve"> </w:t>
      </w:r>
      <w:r w:rsidR="00511DE8">
        <w:rPr>
          <w:rFonts w:ascii="Calibri" w:hAnsi="Calibri"/>
        </w:rPr>
        <w:t>que tem como tema “A minha Rua”</w:t>
      </w:r>
      <w:r w:rsidR="00E42011">
        <w:rPr>
          <w:rFonts w:ascii="Calibri" w:hAnsi="Calibri"/>
        </w:rPr>
        <w:t>.</w:t>
      </w:r>
      <w:r w:rsidR="00511DE8">
        <w:rPr>
          <w:rFonts w:ascii="Calibri" w:hAnsi="Calibri"/>
        </w:rPr>
        <w:t xml:space="preserve"> </w:t>
      </w:r>
      <w:r w:rsidR="00E42011">
        <w:rPr>
          <w:rFonts w:ascii="Calibri" w:hAnsi="Calibri"/>
        </w:rPr>
        <w:t xml:space="preserve"> Sendo o</w:t>
      </w:r>
      <w:r w:rsidR="00511DE8">
        <w:rPr>
          <w:rFonts w:ascii="Calibri" w:hAnsi="Calibri"/>
        </w:rPr>
        <w:t xml:space="preserve"> objetivo principal aproveitar as potencialidades que o exterior tem para desenvolver as aprendizagens e aquisição de conteúdos diversos. </w:t>
      </w:r>
    </w:p>
    <w:p w14:paraId="1A8B3D70" w14:textId="2F1B7DFC" w:rsidR="00106284" w:rsidRPr="00106284" w:rsidRDefault="00106284" w:rsidP="00692786">
      <w:pPr>
        <w:jc w:val="both"/>
        <w:rPr>
          <w:rFonts w:ascii="Calibri" w:hAnsi="Calibri"/>
          <w:b/>
          <w:bCs/>
        </w:rPr>
      </w:pPr>
      <w:r w:rsidRPr="00106284">
        <w:rPr>
          <w:rFonts w:ascii="Calibri" w:hAnsi="Calibri"/>
          <w:b/>
          <w:bCs/>
        </w:rPr>
        <w:t>Atividades desenvolvidas com o envolvimento da</w:t>
      </w:r>
      <w:r>
        <w:rPr>
          <w:rFonts w:ascii="Calibri" w:hAnsi="Calibri"/>
          <w:b/>
          <w:bCs/>
        </w:rPr>
        <w:t>s famílias e c</w:t>
      </w:r>
      <w:r w:rsidRPr="00106284">
        <w:rPr>
          <w:rFonts w:ascii="Calibri" w:hAnsi="Calibri"/>
          <w:b/>
          <w:bCs/>
        </w:rPr>
        <w:t>omunidade:</w:t>
      </w:r>
    </w:p>
    <w:p w14:paraId="030B2F4C" w14:textId="1BE47821" w:rsidR="00231332" w:rsidRDefault="00231332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 w:rsidRPr="00231332">
        <w:rPr>
          <w:rFonts w:ascii="Calibri" w:hAnsi="Calibri"/>
        </w:rPr>
        <w:t>Participação nas festividades do “25 de a</w:t>
      </w:r>
      <w:r>
        <w:rPr>
          <w:rFonts w:ascii="Calibri" w:hAnsi="Calibri"/>
        </w:rPr>
        <w:t>bril” por convite do município;</w:t>
      </w:r>
    </w:p>
    <w:p w14:paraId="2D52A9A0" w14:textId="77777777" w:rsidR="00231332" w:rsidRDefault="00231332" w:rsidP="00231332">
      <w:pPr>
        <w:pStyle w:val="PargrafodaLista"/>
        <w:jc w:val="both"/>
        <w:rPr>
          <w:rFonts w:ascii="Calibri" w:hAnsi="Calibri"/>
        </w:rPr>
      </w:pPr>
    </w:p>
    <w:p w14:paraId="3EA156C0" w14:textId="77777777" w:rsidR="00231332" w:rsidRDefault="00106284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 w:rsidRPr="00231332">
        <w:rPr>
          <w:rFonts w:ascii="Calibri" w:hAnsi="Calibri"/>
        </w:rPr>
        <w:t xml:space="preserve">Dinamização do </w:t>
      </w:r>
      <w:r w:rsidRPr="00231332">
        <w:rPr>
          <w:rFonts w:ascii="Calibri" w:hAnsi="Calibri"/>
          <w:i/>
          <w:iCs/>
        </w:rPr>
        <w:t>Dia da Criança</w:t>
      </w:r>
      <w:r w:rsidRPr="00231332">
        <w:rPr>
          <w:rFonts w:ascii="Calibri" w:hAnsi="Calibri"/>
        </w:rPr>
        <w:t>, por convite das juntas e freguesia de S</w:t>
      </w:r>
      <w:r w:rsidR="00CB7A6C" w:rsidRPr="00231332">
        <w:rPr>
          <w:rFonts w:ascii="Calibri" w:hAnsi="Calibri"/>
        </w:rPr>
        <w:t>anto</w:t>
      </w:r>
      <w:r w:rsidRPr="00231332">
        <w:rPr>
          <w:rFonts w:ascii="Calibri" w:hAnsi="Calibri"/>
        </w:rPr>
        <w:t xml:space="preserve"> Quintino e Sobral de Monte Agraço, </w:t>
      </w:r>
    </w:p>
    <w:p w14:paraId="574219F1" w14:textId="77777777" w:rsidR="00231332" w:rsidRDefault="00231332" w:rsidP="00231332">
      <w:pPr>
        <w:pStyle w:val="PargrafodaLista"/>
        <w:jc w:val="both"/>
        <w:rPr>
          <w:rFonts w:ascii="Calibri" w:hAnsi="Calibri"/>
        </w:rPr>
      </w:pPr>
    </w:p>
    <w:p w14:paraId="0D0F1762" w14:textId="57675BE4" w:rsidR="00231332" w:rsidRDefault="00106284" w:rsidP="002D304F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 w:rsidRPr="00231332">
        <w:rPr>
          <w:rFonts w:ascii="Calibri" w:hAnsi="Calibri"/>
        </w:rPr>
        <w:t xml:space="preserve">Festa de final de ano </w:t>
      </w:r>
      <w:r w:rsidR="00164B3D" w:rsidRPr="00231332">
        <w:rPr>
          <w:rFonts w:ascii="Calibri" w:hAnsi="Calibri"/>
        </w:rPr>
        <w:t>letivo</w:t>
      </w:r>
      <w:r w:rsidRPr="00231332">
        <w:rPr>
          <w:rFonts w:ascii="Calibri" w:hAnsi="Calibri"/>
        </w:rPr>
        <w:t>,</w:t>
      </w:r>
    </w:p>
    <w:p w14:paraId="4B86DD81" w14:textId="77777777" w:rsidR="002D304F" w:rsidRPr="002D304F" w:rsidRDefault="002D304F" w:rsidP="002D304F">
      <w:pPr>
        <w:pStyle w:val="PargrafodaLista"/>
        <w:rPr>
          <w:rFonts w:ascii="Calibri" w:hAnsi="Calibri"/>
        </w:rPr>
      </w:pPr>
    </w:p>
    <w:p w14:paraId="27E0766B" w14:textId="025F8479" w:rsidR="00231332" w:rsidRDefault="00106284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 w:rsidRPr="00231332">
        <w:rPr>
          <w:rFonts w:ascii="Calibri" w:hAnsi="Calibri"/>
        </w:rPr>
        <w:t xml:space="preserve">Participação na Festa da Vila com um espaço de venda ao público de snack e comida rápida, dinamizada por um grupo voluntário de </w:t>
      </w:r>
      <w:r w:rsidR="00B41183">
        <w:rPr>
          <w:rFonts w:ascii="Calibri" w:hAnsi="Calibri"/>
        </w:rPr>
        <w:t>funcionárias</w:t>
      </w:r>
      <w:r w:rsidRPr="00231332">
        <w:rPr>
          <w:rFonts w:ascii="Calibri" w:hAnsi="Calibri"/>
        </w:rPr>
        <w:t>;</w:t>
      </w:r>
    </w:p>
    <w:p w14:paraId="1700C6FF" w14:textId="77777777" w:rsidR="00231332" w:rsidRDefault="00231332" w:rsidP="00231332">
      <w:pPr>
        <w:pStyle w:val="PargrafodaLista"/>
        <w:jc w:val="both"/>
        <w:rPr>
          <w:rFonts w:ascii="Calibri" w:hAnsi="Calibri"/>
        </w:rPr>
      </w:pPr>
    </w:p>
    <w:p w14:paraId="0BD263E7" w14:textId="77777777" w:rsidR="00231332" w:rsidRDefault="00106284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 w:rsidRPr="00231332">
        <w:rPr>
          <w:rFonts w:ascii="Calibri" w:hAnsi="Calibri"/>
        </w:rPr>
        <w:t>Dinamização de atividades lúdica na tarde infantil no programa das Festas da vila,</w:t>
      </w:r>
    </w:p>
    <w:p w14:paraId="13DEE78D" w14:textId="77777777" w:rsidR="00231332" w:rsidRPr="00231332" w:rsidRDefault="00231332" w:rsidP="00231332">
      <w:pPr>
        <w:pStyle w:val="PargrafodaLista"/>
        <w:jc w:val="both"/>
        <w:rPr>
          <w:rFonts w:ascii="Calibri" w:hAnsi="Calibri"/>
        </w:rPr>
      </w:pPr>
    </w:p>
    <w:p w14:paraId="2EA44CCD" w14:textId="214F5BCD" w:rsidR="00106284" w:rsidRDefault="00106284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 w:rsidRPr="00231332">
        <w:rPr>
          <w:rFonts w:ascii="Calibri" w:hAnsi="Calibri"/>
          <w:i/>
          <w:iCs/>
        </w:rPr>
        <w:t>Mercadinho de Natal</w:t>
      </w:r>
      <w:r w:rsidRPr="00231332">
        <w:rPr>
          <w:rFonts w:ascii="Calibri" w:hAnsi="Calibri"/>
        </w:rPr>
        <w:t xml:space="preserve"> aberto às famílias,</w:t>
      </w:r>
    </w:p>
    <w:p w14:paraId="7D508871" w14:textId="77777777" w:rsidR="00E42011" w:rsidRPr="00E42011" w:rsidRDefault="00E42011" w:rsidP="00E42011">
      <w:pPr>
        <w:pStyle w:val="PargrafodaLista"/>
        <w:rPr>
          <w:rFonts w:ascii="Calibri" w:hAnsi="Calibri"/>
        </w:rPr>
      </w:pPr>
    </w:p>
    <w:p w14:paraId="6A9550FA" w14:textId="07834BA2" w:rsidR="00E42011" w:rsidRDefault="00E42011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 xml:space="preserve">Participação na “Festa do Pão” dinamizada por um grupo voluntário e </w:t>
      </w:r>
      <w:r w:rsidR="00B41183">
        <w:rPr>
          <w:rFonts w:ascii="Calibri" w:hAnsi="Calibri"/>
        </w:rPr>
        <w:t>funcionárias</w:t>
      </w:r>
      <w:r>
        <w:rPr>
          <w:rFonts w:ascii="Calibri" w:hAnsi="Calibri"/>
        </w:rPr>
        <w:t>.</w:t>
      </w:r>
    </w:p>
    <w:p w14:paraId="4EE2A467" w14:textId="77777777" w:rsidR="00E42011" w:rsidRPr="00E42011" w:rsidRDefault="00E42011" w:rsidP="00E42011">
      <w:pPr>
        <w:pStyle w:val="PargrafodaLista"/>
        <w:rPr>
          <w:rFonts w:ascii="Calibri" w:hAnsi="Calibri"/>
        </w:rPr>
      </w:pPr>
    </w:p>
    <w:p w14:paraId="65257F94" w14:textId="77777777" w:rsidR="00E42011" w:rsidRDefault="00E42011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>Perpetuar tradições pela Vila do Sobral tais como “Pedir o pão por Deus”,</w:t>
      </w:r>
    </w:p>
    <w:p w14:paraId="6A9C38EA" w14:textId="77777777" w:rsidR="00E42011" w:rsidRPr="00E42011" w:rsidRDefault="00E42011" w:rsidP="00E42011">
      <w:pPr>
        <w:pStyle w:val="PargrafodaLista"/>
        <w:rPr>
          <w:rFonts w:ascii="Calibri" w:hAnsi="Calibri"/>
        </w:rPr>
      </w:pPr>
    </w:p>
    <w:p w14:paraId="1535E018" w14:textId="02D647B0" w:rsidR="00E42011" w:rsidRDefault="00E42011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lastRenderedPageBreak/>
        <w:t xml:space="preserve"> Saídas pela Vila do Sobral - correios, mercado municipal, biblioteca, </w:t>
      </w:r>
      <w:proofErr w:type="spellStart"/>
      <w:r>
        <w:rPr>
          <w:rFonts w:ascii="Calibri" w:hAnsi="Calibri"/>
        </w:rPr>
        <w:t>cine-teatro</w:t>
      </w:r>
      <w:proofErr w:type="spellEnd"/>
      <w:r>
        <w:rPr>
          <w:rFonts w:ascii="Calibri" w:hAnsi="Calibri"/>
        </w:rPr>
        <w:t xml:space="preserve"> …</w:t>
      </w:r>
    </w:p>
    <w:p w14:paraId="6D9ECE08" w14:textId="77777777" w:rsidR="00E42011" w:rsidRPr="00E42011" w:rsidRDefault="00E42011" w:rsidP="00E42011">
      <w:pPr>
        <w:pStyle w:val="PargrafodaLista"/>
        <w:rPr>
          <w:rFonts w:ascii="Calibri" w:hAnsi="Calibri"/>
        </w:rPr>
      </w:pPr>
    </w:p>
    <w:p w14:paraId="2D27DEE5" w14:textId="5E2A794B" w:rsidR="00E42011" w:rsidRDefault="00E42011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>Participação no Desfile de Carnaval</w:t>
      </w:r>
    </w:p>
    <w:p w14:paraId="3A9877D3" w14:textId="77777777" w:rsidR="00E42011" w:rsidRPr="00E42011" w:rsidRDefault="00E42011" w:rsidP="00E42011">
      <w:pPr>
        <w:pStyle w:val="PargrafodaLista"/>
        <w:rPr>
          <w:rFonts w:ascii="Calibri" w:hAnsi="Calibri"/>
        </w:rPr>
      </w:pPr>
    </w:p>
    <w:p w14:paraId="196108BA" w14:textId="4DDAE5A2" w:rsidR="00E42011" w:rsidRDefault="00E42011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>Participação em atividades dinamizadas pelo município (Dia da Criança, dia mobilidade…)</w:t>
      </w:r>
    </w:p>
    <w:p w14:paraId="484E55F6" w14:textId="77777777" w:rsidR="00E42011" w:rsidRPr="00E42011" w:rsidRDefault="00E42011" w:rsidP="00E42011">
      <w:pPr>
        <w:pStyle w:val="PargrafodaLista"/>
        <w:rPr>
          <w:rFonts w:ascii="Calibri" w:hAnsi="Calibri"/>
        </w:rPr>
      </w:pPr>
    </w:p>
    <w:p w14:paraId="017D8B1C" w14:textId="601C3CCB" w:rsidR="00E42011" w:rsidRPr="00231332" w:rsidRDefault="00B41183" w:rsidP="00231332">
      <w:pPr>
        <w:pStyle w:val="PargrafodaLista"/>
        <w:numPr>
          <w:ilvl w:val="0"/>
          <w:numId w:val="17"/>
        </w:numPr>
        <w:jc w:val="both"/>
        <w:rPr>
          <w:rFonts w:ascii="Calibri" w:hAnsi="Calibri"/>
        </w:rPr>
      </w:pPr>
      <w:r>
        <w:rPr>
          <w:rFonts w:ascii="Calibri" w:hAnsi="Calibri"/>
        </w:rPr>
        <w:t>Cedências</w:t>
      </w:r>
      <w:r w:rsidR="00E42011">
        <w:rPr>
          <w:rFonts w:ascii="Calibri" w:hAnsi="Calibri"/>
        </w:rPr>
        <w:t xml:space="preserve"> de espaço para festas de aniversário dos nossos utentes.</w:t>
      </w:r>
    </w:p>
    <w:p w14:paraId="00EFF6F6" w14:textId="0383CB08" w:rsidR="0083023C" w:rsidRPr="002174F7" w:rsidRDefault="00195E0D" w:rsidP="00531184">
      <w:p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>No que diz respeito a</w:t>
      </w:r>
      <w:r w:rsidR="00790736" w:rsidRPr="002174F7">
        <w:rPr>
          <w:rFonts w:ascii="Calibri" w:hAnsi="Calibri" w:cs="Tahoma"/>
        </w:rPr>
        <w:t xml:space="preserve"> </w:t>
      </w:r>
      <w:r w:rsidR="00692786" w:rsidRPr="002174F7">
        <w:rPr>
          <w:rFonts w:ascii="Calibri" w:hAnsi="Calibri" w:cs="Tahoma"/>
        </w:rPr>
        <w:t>Atividades de Enriquecimento Curricula</w:t>
      </w:r>
      <w:r w:rsidR="00531184" w:rsidRPr="002174F7">
        <w:rPr>
          <w:rFonts w:ascii="Calibri" w:hAnsi="Calibri" w:cs="Tahoma"/>
        </w:rPr>
        <w:t>r (AEC)</w:t>
      </w:r>
      <w:r w:rsidRPr="002174F7">
        <w:rPr>
          <w:rFonts w:ascii="Calibri" w:hAnsi="Calibri" w:cs="Tahoma"/>
        </w:rPr>
        <w:t xml:space="preserve">, proporcionámos </w:t>
      </w:r>
      <w:r w:rsidR="00531184" w:rsidRPr="002174F7">
        <w:rPr>
          <w:rFonts w:ascii="Calibri" w:hAnsi="Calibri" w:cs="Tahoma"/>
        </w:rPr>
        <w:t>a</w:t>
      </w:r>
      <w:r w:rsidRPr="002174F7">
        <w:rPr>
          <w:rFonts w:ascii="Calibri" w:hAnsi="Calibri" w:cs="Tahoma"/>
        </w:rPr>
        <w:t xml:space="preserve"> oferta de</w:t>
      </w:r>
      <w:r w:rsidR="00531184" w:rsidRPr="002174F7">
        <w:rPr>
          <w:rFonts w:ascii="Calibri" w:hAnsi="Calibri" w:cs="Tahoma"/>
        </w:rPr>
        <w:t xml:space="preserve"> </w:t>
      </w:r>
      <w:r w:rsidRPr="002174F7">
        <w:rPr>
          <w:rFonts w:ascii="Calibri" w:hAnsi="Calibri" w:cs="Tahoma"/>
        </w:rPr>
        <w:t>Música</w:t>
      </w:r>
      <w:r w:rsidR="00E42011">
        <w:rPr>
          <w:rFonts w:ascii="Calibri" w:hAnsi="Calibri" w:cs="Tahoma"/>
        </w:rPr>
        <w:t>, Capoeira</w:t>
      </w:r>
      <w:r w:rsidR="00D76D9B">
        <w:rPr>
          <w:rFonts w:ascii="Calibri" w:hAnsi="Calibri" w:cs="Tahoma"/>
        </w:rPr>
        <w:t xml:space="preserve"> e ginástica</w:t>
      </w:r>
      <w:r w:rsidRPr="002174F7">
        <w:rPr>
          <w:rFonts w:ascii="Calibri" w:hAnsi="Calibri" w:cs="Tahoma"/>
        </w:rPr>
        <w:t xml:space="preserve"> na Educação </w:t>
      </w:r>
      <w:r w:rsidR="006634B0">
        <w:rPr>
          <w:rFonts w:ascii="Calibri" w:hAnsi="Calibri" w:cs="Tahoma"/>
        </w:rPr>
        <w:t>Pré-Escolar e na creche manteve</w:t>
      </w:r>
      <w:r w:rsidR="002850A5" w:rsidRPr="002174F7">
        <w:rPr>
          <w:rFonts w:ascii="Calibri" w:hAnsi="Calibri" w:cs="Tahoma"/>
        </w:rPr>
        <w:t xml:space="preserve">-se a oferta de música. </w:t>
      </w:r>
    </w:p>
    <w:p w14:paraId="10E1F7FD" w14:textId="77777777" w:rsidR="00195E0D" w:rsidRDefault="005B0E86" w:rsidP="00531184">
      <w:pPr>
        <w:jc w:val="both"/>
        <w:rPr>
          <w:rFonts w:ascii="Calibri" w:hAnsi="Calibri" w:cs="Tahoma"/>
          <w:color w:val="000000"/>
        </w:rPr>
      </w:pPr>
      <w:r w:rsidRPr="00790736">
        <w:rPr>
          <w:rFonts w:ascii="Calibri" w:hAnsi="Calibri" w:cs="Tahoma"/>
          <w:noProof/>
          <w:color w:val="66FF33"/>
          <w:lang w:eastAsia="pt-PT"/>
        </w:rPr>
        <w:drawing>
          <wp:inline distT="0" distB="0" distL="0" distR="0" wp14:anchorId="194AAC34" wp14:editId="3A0C705D">
            <wp:extent cx="4922520" cy="1160145"/>
            <wp:effectExtent l="76200" t="0" r="68580" b="0"/>
            <wp:docPr id="11" name="Diagrama 11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27" r:lo="rId28" r:qs="rId29" r:cs="rId30"/>
              </a:graphicData>
            </a:graphic>
          </wp:inline>
        </w:drawing>
      </w:r>
    </w:p>
    <w:p w14:paraId="47F3565D" w14:textId="77777777" w:rsidR="00407414" w:rsidRPr="00563A75" w:rsidRDefault="000B3068" w:rsidP="00692786">
      <w:pPr>
        <w:jc w:val="both"/>
        <w:rPr>
          <w:rFonts w:ascii="Calibri" w:hAnsi="Calibri" w:cs="Tahoma"/>
          <w:color w:val="FF0000"/>
        </w:rPr>
      </w:pPr>
      <w:r w:rsidRPr="00563A75">
        <w:rPr>
          <w:rFonts w:ascii="Calibri" w:hAnsi="Calibri" w:cs="Tahoma"/>
          <w:noProof/>
          <w:color w:val="FF0000"/>
          <w:lang w:eastAsia="pt-PT"/>
        </w:rPr>
        <w:t xml:space="preserve">            </w:t>
      </w:r>
    </w:p>
    <w:p w14:paraId="5D450EA1" w14:textId="10BFB151" w:rsidR="00692786" w:rsidRPr="002174F7" w:rsidRDefault="00692786" w:rsidP="00692786">
      <w:pPr>
        <w:jc w:val="both"/>
        <w:rPr>
          <w:rFonts w:ascii="Calibri" w:hAnsi="Calibri" w:cs="Times New Roman"/>
        </w:rPr>
      </w:pPr>
      <w:r w:rsidRPr="002174F7">
        <w:rPr>
          <w:rFonts w:ascii="Calibri" w:hAnsi="Calibri"/>
        </w:rPr>
        <w:t>Relativamente ao trabalho de parceria com outras entidades do</w:t>
      </w:r>
      <w:r w:rsidR="00D448B4" w:rsidRPr="002174F7">
        <w:rPr>
          <w:rFonts w:ascii="Calibri" w:hAnsi="Calibri"/>
        </w:rPr>
        <w:t xml:space="preserve"> concelho, durante o ano de 20</w:t>
      </w:r>
      <w:r w:rsidR="002850A5" w:rsidRPr="002174F7">
        <w:rPr>
          <w:rFonts w:ascii="Calibri" w:hAnsi="Calibri"/>
        </w:rPr>
        <w:t>2</w:t>
      </w:r>
      <w:r w:rsidR="002D304F">
        <w:rPr>
          <w:rFonts w:ascii="Calibri" w:hAnsi="Calibri"/>
        </w:rPr>
        <w:t>3</w:t>
      </w:r>
      <w:r w:rsidRPr="002174F7">
        <w:rPr>
          <w:rFonts w:ascii="Calibri" w:hAnsi="Calibri"/>
        </w:rPr>
        <w:t xml:space="preserve">, a APSMA: </w:t>
      </w:r>
    </w:p>
    <w:p w14:paraId="3D4F1ABE" w14:textId="77777777" w:rsidR="00692786" w:rsidRDefault="00692786" w:rsidP="00B11E7F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>Participou na Comissão de Proteção de Crianças e Jovens de Sobral de Monte Agraço, integrando a Comissão Restrita</w:t>
      </w:r>
      <w:r w:rsidR="007E1E79" w:rsidRPr="002174F7">
        <w:rPr>
          <w:rFonts w:ascii="Calibri" w:hAnsi="Calibri" w:cs="Tahoma"/>
        </w:rPr>
        <w:t xml:space="preserve"> e Alargada</w:t>
      </w:r>
      <w:r w:rsidRPr="002174F7">
        <w:rPr>
          <w:rFonts w:ascii="Calibri" w:hAnsi="Calibri" w:cs="Tahoma"/>
        </w:rPr>
        <w:t>;</w:t>
      </w:r>
    </w:p>
    <w:p w14:paraId="4AD38EA8" w14:textId="77777777" w:rsidR="001752F2" w:rsidRPr="002174F7" w:rsidRDefault="001752F2" w:rsidP="001752F2">
      <w:pPr>
        <w:pStyle w:val="PargrafodaLista"/>
        <w:jc w:val="both"/>
        <w:rPr>
          <w:rFonts w:ascii="Calibri" w:hAnsi="Calibri" w:cs="Tahoma"/>
        </w:rPr>
      </w:pPr>
    </w:p>
    <w:p w14:paraId="1EC1C637" w14:textId="77777777" w:rsidR="00692786" w:rsidRDefault="00692786" w:rsidP="00B11E7F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 xml:space="preserve">Integrou o Conselho Local de Ação Social da Rede Social de Sobral de Monte Agraço;  </w:t>
      </w:r>
    </w:p>
    <w:p w14:paraId="7E48EEE3" w14:textId="77777777" w:rsidR="001752F2" w:rsidRPr="001752F2" w:rsidRDefault="001752F2" w:rsidP="001752F2">
      <w:pPr>
        <w:pStyle w:val="PargrafodaLista"/>
        <w:rPr>
          <w:rFonts w:ascii="Calibri" w:hAnsi="Calibri" w:cs="Tahoma"/>
        </w:rPr>
      </w:pPr>
    </w:p>
    <w:p w14:paraId="0ADDE1A2" w14:textId="77777777" w:rsidR="00692786" w:rsidRDefault="00692786" w:rsidP="00B11E7F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>Integrou a equipa do Rendimento Social de Inserção de Sobral de Monte Agraço</w:t>
      </w:r>
      <w:r w:rsidR="007E1E79" w:rsidRPr="002174F7">
        <w:rPr>
          <w:rFonts w:ascii="Calibri" w:hAnsi="Calibri" w:cs="Tahoma"/>
        </w:rPr>
        <w:t>, participando ativamente nos grupos de trabalho</w:t>
      </w:r>
      <w:r w:rsidRPr="002174F7">
        <w:rPr>
          <w:rFonts w:ascii="Calibri" w:hAnsi="Calibri" w:cs="Tahoma"/>
        </w:rPr>
        <w:t>;</w:t>
      </w:r>
    </w:p>
    <w:p w14:paraId="71DFC147" w14:textId="77777777" w:rsidR="001752F2" w:rsidRPr="001752F2" w:rsidRDefault="001752F2" w:rsidP="001752F2">
      <w:pPr>
        <w:pStyle w:val="PargrafodaLista"/>
        <w:rPr>
          <w:rFonts w:ascii="Calibri" w:hAnsi="Calibri" w:cs="Tahoma"/>
        </w:rPr>
      </w:pPr>
    </w:p>
    <w:p w14:paraId="682E6E3B" w14:textId="67C21EC2" w:rsidR="00E42011" w:rsidRDefault="00E42011" w:rsidP="00E42011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E42011">
        <w:rPr>
          <w:rFonts w:ascii="Calibri" w:hAnsi="Calibri" w:cs="Tahoma"/>
        </w:rPr>
        <w:t>Após novo concurso público, d</w:t>
      </w:r>
      <w:r w:rsidR="00692786" w:rsidRPr="00E42011">
        <w:rPr>
          <w:rFonts w:ascii="Calibri" w:hAnsi="Calibri" w:cs="Tahoma"/>
        </w:rPr>
        <w:t>eu-se continuidade</w:t>
      </w:r>
      <w:r>
        <w:rPr>
          <w:rFonts w:ascii="Calibri" w:hAnsi="Calibri" w:cs="Tahoma"/>
        </w:rPr>
        <w:t xml:space="preserve"> à</w:t>
      </w:r>
      <w:r w:rsidR="00692786" w:rsidRPr="00E42011">
        <w:rPr>
          <w:rFonts w:ascii="Calibri" w:hAnsi="Calibri" w:cs="Tahoma"/>
        </w:rPr>
        <w:t xml:space="preserve"> prestação do serviço das Atividades de Animação e Apoio à Família, na Educação Pré-Escolar dos Jardins de Infância da rede escolar pública;</w:t>
      </w:r>
      <w:r w:rsidR="00602E16" w:rsidRPr="00E42011">
        <w:rPr>
          <w:rFonts w:ascii="Calibri" w:hAnsi="Calibri" w:cs="Tahoma"/>
        </w:rPr>
        <w:t xml:space="preserve"> </w:t>
      </w:r>
    </w:p>
    <w:p w14:paraId="5C6119CB" w14:textId="77777777" w:rsidR="00E42011" w:rsidRPr="00E42011" w:rsidRDefault="00E42011" w:rsidP="00E42011">
      <w:pPr>
        <w:jc w:val="both"/>
        <w:rPr>
          <w:rFonts w:ascii="Calibri" w:hAnsi="Calibri" w:cs="Tahoma"/>
          <w:sz w:val="2"/>
          <w:szCs w:val="2"/>
        </w:rPr>
      </w:pPr>
    </w:p>
    <w:p w14:paraId="0D30C9AD" w14:textId="5F33F934" w:rsidR="00602E16" w:rsidRDefault="00602E16" w:rsidP="00EE1987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Deu-se c</w:t>
      </w:r>
      <w:r w:rsidR="002D304F">
        <w:rPr>
          <w:rFonts w:ascii="Calibri" w:hAnsi="Calibri" w:cs="Tahoma"/>
        </w:rPr>
        <w:t>ontinuidade ao protocolo com o Agrupamento de E</w:t>
      </w:r>
      <w:r>
        <w:rPr>
          <w:rFonts w:ascii="Calibri" w:hAnsi="Calibri" w:cs="Tahoma"/>
        </w:rPr>
        <w:t xml:space="preserve">scolas Joaquim da </w:t>
      </w:r>
      <w:r w:rsidR="006308B0">
        <w:rPr>
          <w:rFonts w:ascii="Calibri" w:hAnsi="Calibri" w:cs="Tahoma"/>
        </w:rPr>
        <w:t>Cr</w:t>
      </w:r>
      <w:r w:rsidR="002D304F">
        <w:rPr>
          <w:rFonts w:ascii="Calibri" w:hAnsi="Calibri" w:cs="Tahoma"/>
        </w:rPr>
        <w:t>uz S</w:t>
      </w:r>
      <w:r>
        <w:rPr>
          <w:rFonts w:ascii="Calibri" w:hAnsi="Calibri" w:cs="Tahoma"/>
        </w:rPr>
        <w:t xml:space="preserve">obral no âmbito do serviço de CAF </w:t>
      </w:r>
      <w:r w:rsidR="001752F2">
        <w:rPr>
          <w:rFonts w:ascii="Calibri" w:hAnsi="Calibri" w:cs="Tahoma"/>
        </w:rPr>
        <w:t>no Centro escolar da Sapataria;</w:t>
      </w:r>
    </w:p>
    <w:p w14:paraId="330FE54B" w14:textId="77777777" w:rsidR="001752F2" w:rsidRPr="001752F2" w:rsidRDefault="001752F2" w:rsidP="001752F2">
      <w:pPr>
        <w:pStyle w:val="PargrafodaLista"/>
        <w:rPr>
          <w:rFonts w:ascii="Calibri" w:hAnsi="Calibri" w:cs="Tahoma"/>
        </w:rPr>
      </w:pPr>
    </w:p>
    <w:p w14:paraId="2B475F91" w14:textId="77777777" w:rsidR="00E52F71" w:rsidRDefault="003C00AF" w:rsidP="00EE1987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>Fruto da parceria</w:t>
      </w:r>
      <w:r w:rsidR="00EE1987" w:rsidRPr="002174F7">
        <w:rPr>
          <w:rFonts w:ascii="Calibri" w:hAnsi="Calibri" w:cs="Tahoma"/>
        </w:rPr>
        <w:t xml:space="preserve"> com a Associação </w:t>
      </w:r>
      <w:r w:rsidR="00EE1987" w:rsidRPr="002174F7">
        <w:rPr>
          <w:rFonts w:ascii="Calibri" w:hAnsi="Calibri" w:cs="Tahoma"/>
          <w:i/>
        </w:rPr>
        <w:t>Voa</w:t>
      </w:r>
      <w:r w:rsidRPr="002174F7">
        <w:rPr>
          <w:rFonts w:ascii="Calibri" w:hAnsi="Calibri" w:cs="Tahoma"/>
        </w:rPr>
        <w:t>/Instituto do Cérebro, esta entidade passou a prestar apoio, no âmbito das terapias a crianças da instituição;</w:t>
      </w:r>
    </w:p>
    <w:p w14:paraId="2E14A6C7" w14:textId="77777777" w:rsidR="001752F2" w:rsidRPr="001752F2" w:rsidRDefault="001752F2" w:rsidP="001752F2">
      <w:pPr>
        <w:pStyle w:val="PargrafodaLista"/>
        <w:rPr>
          <w:rFonts w:ascii="Calibri" w:hAnsi="Calibri" w:cs="Tahoma"/>
        </w:rPr>
      </w:pPr>
    </w:p>
    <w:p w14:paraId="6C2A16EA" w14:textId="0C8CF8D1" w:rsidR="00EE1987" w:rsidRDefault="003C00AF" w:rsidP="00EE1987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>Mantivemos o</w:t>
      </w:r>
      <w:r w:rsidR="00EE1987" w:rsidRPr="002174F7">
        <w:rPr>
          <w:rFonts w:ascii="Calibri" w:hAnsi="Calibri" w:cs="Tahoma"/>
        </w:rPr>
        <w:t xml:space="preserve"> protoc</w:t>
      </w:r>
      <w:r w:rsidR="001752F2">
        <w:rPr>
          <w:rFonts w:ascii="Calibri" w:hAnsi="Calibri" w:cs="Tahoma"/>
        </w:rPr>
        <w:t>olo com a UDIJ de Torres Vedras;</w:t>
      </w:r>
    </w:p>
    <w:p w14:paraId="173219F5" w14:textId="77777777" w:rsidR="001752F2" w:rsidRPr="002174F7" w:rsidRDefault="001752F2" w:rsidP="001752F2">
      <w:pPr>
        <w:pStyle w:val="PargrafodaLista"/>
        <w:jc w:val="both"/>
        <w:rPr>
          <w:rFonts w:ascii="Calibri" w:hAnsi="Calibri" w:cs="Tahoma"/>
        </w:rPr>
      </w:pPr>
    </w:p>
    <w:p w14:paraId="25BDF5A9" w14:textId="481D8D77" w:rsidR="002850A5" w:rsidRDefault="002850A5" w:rsidP="00EE1987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 xml:space="preserve">Parceria com o IEFP no âmbito da medida de </w:t>
      </w:r>
      <w:r w:rsidR="001752F2">
        <w:rPr>
          <w:rFonts w:ascii="Calibri" w:hAnsi="Calibri" w:cs="Tahoma"/>
        </w:rPr>
        <w:t>contrato de emprego de inserção;</w:t>
      </w:r>
    </w:p>
    <w:p w14:paraId="20D6173A" w14:textId="77777777" w:rsidR="001752F2" w:rsidRPr="001752F2" w:rsidRDefault="001752F2" w:rsidP="001752F2">
      <w:pPr>
        <w:pStyle w:val="PargrafodaLista"/>
        <w:rPr>
          <w:rFonts w:ascii="Calibri" w:hAnsi="Calibri" w:cs="Tahoma"/>
        </w:rPr>
      </w:pPr>
    </w:p>
    <w:p w14:paraId="78976355" w14:textId="77777777" w:rsidR="001752F2" w:rsidRDefault="002850A5" w:rsidP="00EE1987">
      <w:pPr>
        <w:pStyle w:val="PargrafodaLista"/>
        <w:numPr>
          <w:ilvl w:val="0"/>
          <w:numId w:val="11"/>
        </w:numPr>
        <w:jc w:val="both"/>
        <w:rPr>
          <w:rFonts w:ascii="Calibri" w:hAnsi="Calibri" w:cs="Tahoma"/>
        </w:rPr>
      </w:pPr>
      <w:r w:rsidRPr="002174F7">
        <w:rPr>
          <w:rFonts w:ascii="Calibri" w:hAnsi="Calibri" w:cs="Tahoma"/>
        </w:rPr>
        <w:t>Protocolo de cooperação</w:t>
      </w:r>
      <w:r w:rsidR="00563A75" w:rsidRPr="002174F7">
        <w:rPr>
          <w:rFonts w:ascii="Calibri" w:hAnsi="Calibri" w:cs="Tahoma"/>
        </w:rPr>
        <w:t xml:space="preserve">, </w:t>
      </w:r>
      <w:r w:rsidR="001752F2">
        <w:rPr>
          <w:rFonts w:ascii="Calibri" w:hAnsi="Calibri" w:cs="Tahoma"/>
        </w:rPr>
        <w:t>para acolhimento</w:t>
      </w:r>
      <w:r w:rsidR="00563A75" w:rsidRPr="002174F7">
        <w:rPr>
          <w:rFonts w:ascii="Calibri" w:hAnsi="Calibri" w:cs="Tahoma"/>
        </w:rPr>
        <w:t xml:space="preserve"> de estágio</w:t>
      </w:r>
      <w:r w:rsidR="001752F2">
        <w:rPr>
          <w:rFonts w:ascii="Calibri" w:hAnsi="Calibri" w:cs="Tahoma"/>
        </w:rPr>
        <w:t>s com:</w:t>
      </w:r>
    </w:p>
    <w:p w14:paraId="145D2789" w14:textId="77777777" w:rsidR="001752F2" w:rsidRPr="001752F2" w:rsidRDefault="001752F2" w:rsidP="001752F2">
      <w:pPr>
        <w:pStyle w:val="PargrafodaLista"/>
        <w:rPr>
          <w:rFonts w:ascii="Calibri" w:hAnsi="Calibri" w:cs="Tahoma"/>
        </w:rPr>
      </w:pPr>
    </w:p>
    <w:p w14:paraId="26B46E81" w14:textId="2061D779" w:rsidR="001752F2" w:rsidRDefault="00F40190" w:rsidP="001752F2">
      <w:pPr>
        <w:pStyle w:val="PargrafodaLista"/>
        <w:numPr>
          <w:ilvl w:val="1"/>
          <w:numId w:val="11"/>
        </w:numPr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Agrupamento de Escolas Joaquim Inácio da Cruz Sobral</w:t>
      </w:r>
    </w:p>
    <w:p w14:paraId="07861779" w14:textId="63528940" w:rsidR="001752F2" w:rsidRDefault="001752F2" w:rsidP="001752F2">
      <w:pPr>
        <w:pStyle w:val="PargrafodaLista"/>
        <w:numPr>
          <w:ilvl w:val="1"/>
          <w:numId w:val="11"/>
        </w:numPr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C</w:t>
      </w:r>
      <w:r w:rsidR="002850A5" w:rsidRPr="001752F2">
        <w:rPr>
          <w:rFonts w:ascii="Calibri" w:hAnsi="Calibri" w:cs="Tahoma"/>
        </w:rPr>
        <w:t>entro de for</w:t>
      </w:r>
      <w:r w:rsidRPr="001752F2">
        <w:rPr>
          <w:rFonts w:ascii="Calibri" w:hAnsi="Calibri" w:cs="Tahoma"/>
        </w:rPr>
        <w:t>mação e integração profissional;</w:t>
      </w:r>
    </w:p>
    <w:p w14:paraId="182DB64C" w14:textId="4B731A40" w:rsidR="00563A75" w:rsidRPr="001752F2" w:rsidRDefault="001752F2" w:rsidP="001752F2">
      <w:pPr>
        <w:pStyle w:val="PargrafodaLista"/>
        <w:numPr>
          <w:ilvl w:val="1"/>
          <w:numId w:val="11"/>
        </w:numPr>
        <w:jc w:val="both"/>
        <w:rPr>
          <w:rFonts w:ascii="Calibri" w:hAnsi="Calibri" w:cs="Tahoma"/>
        </w:rPr>
      </w:pPr>
      <w:r>
        <w:rPr>
          <w:rFonts w:ascii="Calibri" w:hAnsi="Calibri" w:cs="Tahoma"/>
        </w:rPr>
        <w:t>ISCE – Instituto Superior de Ciências Educativas</w:t>
      </w:r>
      <w:r w:rsidR="00563A75" w:rsidRPr="001752F2">
        <w:rPr>
          <w:rFonts w:ascii="Calibri" w:hAnsi="Calibri" w:cs="Tahoma"/>
        </w:rPr>
        <w:t xml:space="preserve"> </w:t>
      </w:r>
    </w:p>
    <w:p w14:paraId="2CB7335D" w14:textId="77777777" w:rsidR="005A662F" w:rsidRPr="00BA4DD3" w:rsidRDefault="005A662F" w:rsidP="000B19BE">
      <w:pPr>
        <w:spacing w:after="0" w:line="240" w:lineRule="auto"/>
        <w:jc w:val="both"/>
        <w:rPr>
          <w:rFonts w:eastAsia="Times New Roman" w:cs="Arial"/>
        </w:rPr>
      </w:pPr>
    </w:p>
    <w:p w14:paraId="0B3A41A4" w14:textId="73D90680" w:rsidR="000B19BE" w:rsidRDefault="00531184" w:rsidP="000B19BE">
      <w:pPr>
        <w:spacing w:after="0" w:line="240" w:lineRule="auto"/>
        <w:jc w:val="both"/>
        <w:rPr>
          <w:rFonts w:eastAsia="Times New Roman" w:cs="Arial"/>
        </w:rPr>
      </w:pPr>
      <w:r w:rsidRPr="00BA4DD3">
        <w:rPr>
          <w:rFonts w:eastAsia="Times New Roman" w:cs="Arial"/>
        </w:rPr>
        <w:t>Na vertente</w:t>
      </w:r>
      <w:r w:rsidR="00B11E7F" w:rsidRPr="00BA4DD3">
        <w:rPr>
          <w:rFonts w:eastAsia="Times New Roman" w:cs="Arial"/>
        </w:rPr>
        <w:t xml:space="preserve"> ambiental, </w:t>
      </w:r>
      <w:r w:rsidR="002D304F">
        <w:rPr>
          <w:rFonts w:eastAsia="Times New Roman" w:cs="Arial"/>
        </w:rPr>
        <w:t>em 2023</w:t>
      </w:r>
      <w:r w:rsidR="001752F2">
        <w:rPr>
          <w:rFonts w:eastAsia="Times New Roman" w:cs="Arial"/>
        </w:rPr>
        <w:t>,</w:t>
      </w:r>
      <w:r w:rsidR="001752F2" w:rsidRPr="00BA4DD3">
        <w:rPr>
          <w:rFonts w:eastAsia="Times New Roman" w:cs="Arial"/>
        </w:rPr>
        <w:t xml:space="preserve"> </w:t>
      </w:r>
      <w:r w:rsidR="00B11E7F" w:rsidRPr="00BA4DD3">
        <w:rPr>
          <w:rFonts w:eastAsia="Times New Roman" w:cs="Arial"/>
        </w:rPr>
        <w:t>a</w:t>
      </w:r>
      <w:r w:rsidR="002D304F">
        <w:rPr>
          <w:rFonts w:eastAsia="Times New Roman" w:cs="Arial"/>
        </w:rPr>
        <w:t xml:space="preserve"> I</w:t>
      </w:r>
      <w:r w:rsidR="009C7BCF">
        <w:rPr>
          <w:rFonts w:eastAsia="Times New Roman" w:cs="Arial"/>
        </w:rPr>
        <w:t xml:space="preserve">nstituição participou </w:t>
      </w:r>
      <w:r w:rsidR="006B0146" w:rsidRPr="00BA4DD3">
        <w:rPr>
          <w:rFonts w:eastAsia="Times New Roman" w:cs="Arial"/>
        </w:rPr>
        <w:t>na recolha e encaminhamento para reciclagem de papel/cartão e plástico/metal</w:t>
      </w:r>
      <w:r w:rsidR="00B11E7F" w:rsidRPr="00BA4DD3">
        <w:rPr>
          <w:rFonts w:eastAsia="Times New Roman" w:cs="Arial"/>
        </w:rPr>
        <w:t xml:space="preserve">, no </w:t>
      </w:r>
      <w:r w:rsidR="006B0146" w:rsidRPr="00BA4DD3">
        <w:rPr>
          <w:rFonts w:eastAsia="Times New Roman" w:cs="Arial"/>
        </w:rPr>
        <w:t xml:space="preserve">âmbito do </w:t>
      </w:r>
      <w:r w:rsidR="00B11E7F" w:rsidRPr="00BA4DD3">
        <w:rPr>
          <w:rFonts w:eastAsia="Times New Roman" w:cs="Arial"/>
        </w:rPr>
        <w:t xml:space="preserve">programa </w:t>
      </w:r>
      <w:proofErr w:type="spellStart"/>
      <w:r w:rsidR="00B11E7F" w:rsidRPr="00BA4DD3">
        <w:rPr>
          <w:rFonts w:eastAsia="Times New Roman" w:cs="Arial"/>
        </w:rPr>
        <w:t>Ecovalor</w:t>
      </w:r>
      <w:proofErr w:type="spellEnd"/>
      <w:r w:rsidR="00B11E7F" w:rsidRPr="00BA4DD3">
        <w:rPr>
          <w:rFonts w:eastAsia="Times New Roman" w:cs="Arial"/>
        </w:rPr>
        <w:t xml:space="preserve"> da </w:t>
      </w:r>
      <w:proofErr w:type="spellStart"/>
      <w:r w:rsidR="00B11E7F" w:rsidRPr="00BA4DD3">
        <w:rPr>
          <w:rFonts w:eastAsia="Times New Roman" w:cs="Arial"/>
        </w:rPr>
        <w:t>ValorSu</w:t>
      </w:r>
      <w:r w:rsidR="00EE1987" w:rsidRPr="00BA4DD3">
        <w:rPr>
          <w:rFonts w:eastAsia="Times New Roman" w:cs="Arial"/>
        </w:rPr>
        <w:t>l</w:t>
      </w:r>
      <w:proofErr w:type="spellEnd"/>
      <w:r w:rsidR="00EE1987" w:rsidRPr="00BA4DD3">
        <w:rPr>
          <w:rFonts w:eastAsia="Times New Roman" w:cs="Arial"/>
        </w:rPr>
        <w:t>, entidade gestora dos resíduos</w:t>
      </w:r>
      <w:r w:rsidR="00563A75">
        <w:rPr>
          <w:rFonts w:eastAsia="Times New Roman" w:cs="Arial"/>
        </w:rPr>
        <w:t>.</w:t>
      </w:r>
    </w:p>
    <w:p w14:paraId="54F4F5A9" w14:textId="77777777" w:rsidR="00407414" w:rsidRDefault="00407414" w:rsidP="000B19BE">
      <w:pPr>
        <w:spacing w:after="0" w:line="240" w:lineRule="auto"/>
        <w:jc w:val="both"/>
        <w:rPr>
          <w:rFonts w:eastAsia="Times New Roman" w:cs="Arial"/>
        </w:rPr>
      </w:pPr>
    </w:p>
    <w:p w14:paraId="7FFDF27A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4C4C2C27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2146BB7F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3193BD1F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0BCB1AC4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09CE9624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69AA9B8B" w14:textId="77777777" w:rsidR="009C61E2" w:rsidRDefault="009C61E2" w:rsidP="000B19BE">
      <w:pPr>
        <w:spacing w:after="0" w:line="240" w:lineRule="auto"/>
        <w:jc w:val="both"/>
        <w:rPr>
          <w:rFonts w:eastAsia="Times New Roman" w:cs="Arial"/>
        </w:rPr>
      </w:pPr>
    </w:p>
    <w:p w14:paraId="55629AC0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42D79004" w14:textId="77777777" w:rsidR="001752F2" w:rsidRDefault="001752F2" w:rsidP="000B19BE">
      <w:pPr>
        <w:spacing w:after="0" w:line="240" w:lineRule="auto"/>
        <w:jc w:val="both"/>
        <w:rPr>
          <w:rFonts w:eastAsia="Times New Roman" w:cs="Arial"/>
        </w:rPr>
      </w:pPr>
    </w:p>
    <w:p w14:paraId="02EB7231" w14:textId="77777777" w:rsidR="00F40190" w:rsidRDefault="00F40190" w:rsidP="000B19BE">
      <w:pPr>
        <w:spacing w:after="0" w:line="240" w:lineRule="auto"/>
        <w:jc w:val="both"/>
        <w:rPr>
          <w:rFonts w:eastAsia="Times New Roman" w:cs="Arial"/>
        </w:rPr>
      </w:pPr>
    </w:p>
    <w:p w14:paraId="15AF05FD" w14:textId="77777777" w:rsidR="00F40190" w:rsidRDefault="00F40190" w:rsidP="000B19BE">
      <w:pPr>
        <w:spacing w:after="0" w:line="240" w:lineRule="auto"/>
        <w:jc w:val="both"/>
        <w:rPr>
          <w:rFonts w:eastAsia="Times New Roman" w:cs="Arial"/>
        </w:rPr>
      </w:pPr>
    </w:p>
    <w:p w14:paraId="1EC4A9B1" w14:textId="77777777" w:rsidR="00F40190" w:rsidRDefault="00F40190" w:rsidP="000B19BE">
      <w:pPr>
        <w:spacing w:after="0" w:line="240" w:lineRule="auto"/>
        <w:jc w:val="both"/>
        <w:rPr>
          <w:rFonts w:eastAsia="Times New Roman" w:cs="Arial"/>
        </w:rPr>
      </w:pPr>
    </w:p>
    <w:p w14:paraId="71D020B7" w14:textId="77777777" w:rsidR="00F40190" w:rsidRDefault="00F40190" w:rsidP="000B19BE">
      <w:pPr>
        <w:spacing w:after="0" w:line="240" w:lineRule="auto"/>
        <w:jc w:val="both"/>
        <w:rPr>
          <w:rFonts w:eastAsia="Times New Roman" w:cs="Arial"/>
        </w:rPr>
      </w:pPr>
    </w:p>
    <w:p w14:paraId="73DBECDD" w14:textId="77777777" w:rsidR="00F40190" w:rsidRDefault="00F40190" w:rsidP="000B19BE">
      <w:pPr>
        <w:spacing w:after="0" w:line="240" w:lineRule="auto"/>
        <w:jc w:val="both"/>
        <w:rPr>
          <w:rFonts w:eastAsia="Times New Roman" w:cs="Arial"/>
        </w:rPr>
      </w:pPr>
    </w:p>
    <w:p w14:paraId="31D1DC85" w14:textId="77777777" w:rsidR="00F40190" w:rsidRPr="00BA4DD3" w:rsidRDefault="00F40190" w:rsidP="000B19BE">
      <w:pPr>
        <w:spacing w:after="0" w:line="240" w:lineRule="auto"/>
        <w:jc w:val="both"/>
        <w:rPr>
          <w:rFonts w:eastAsia="Times New Roman" w:cs="Arial"/>
        </w:rPr>
      </w:pPr>
    </w:p>
    <w:p w14:paraId="5481405E" w14:textId="426A0A3A" w:rsidR="009330EC" w:rsidRPr="001752F2" w:rsidRDefault="009330EC" w:rsidP="001752F2">
      <w:pPr>
        <w:pStyle w:val="Ttulo1"/>
        <w:numPr>
          <w:ilvl w:val="0"/>
          <w:numId w:val="2"/>
        </w:numPr>
        <w:rPr>
          <w:color w:val="FF0000"/>
          <w:sz w:val="24"/>
          <w:szCs w:val="24"/>
        </w:rPr>
      </w:pPr>
      <w:bookmarkStart w:id="7" w:name="_Toc477185428"/>
      <w:r w:rsidRPr="001752F2">
        <w:rPr>
          <w:color w:val="FFC000"/>
          <w:sz w:val="24"/>
          <w:szCs w:val="24"/>
        </w:rPr>
        <w:t>Conclusão</w:t>
      </w:r>
      <w:bookmarkEnd w:id="7"/>
      <w:r w:rsidR="006B64F0" w:rsidRPr="001752F2">
        <w:rPr>
          <w:color w:val="FF0000"/>
          <w:sz w:val="24"/>
          <w:szCs w:val="24"/>
        </w:rPr>
        <w:t xml:space="preserve"> </w:t>
      </w:r>
    </w:p>
    <w:p w14:paraId="7D8F262B" w14:textId="77777777" w:rsidR="00407414" w:rsidRPr="00407414" w:rsidRDefault="00407414" w:rsidP="00407414"/>
    <w:p w14:paraId="346698BB" w14:textId="6C42A3BC" w:rsidR="009C61E2" w:rsidRPr="00F40190" w:rsidRDefault="009C61E2" w:rsidP="009773D3">
      <w:pPr>
        <w:jc w:val="both"/>
        <w:rPr>
          <w:highlight w:val="yellow"/>
        </w:rPr>
      </w:pPr>
      <w:r w:rsidRPr="00F40190">
        <w:rPr>
          <w:highlight w:val="yellow"/>
        </w:rPr>
        <w:t>Durante o ano de 202</w:t>
      </w:r>
      <w:r w:rsidR="00F40190" w:rsidRPr="00F40190">
        <w:rPr>
          <w:highlight w:val="yellow"/>
        </w:rPr>
        <w:t>3</w:t>
      </w:r>
      <w:r w:rsidR="00E12430" w:rsidRPr="00F40190">
        <w:rPr>
          <w:highlight w:val="yellow"/>
        </w:rPr>
        <w:t>, após a assinatura do contrato de financiamento do programa PARES 2.0,</w:t>
      </w:r>
      <w:r w:rsidRPr="00F40190">
        <w:rPr>
          <w:highlight w:val="yellow"/>
        </w:rPr>
        <w:t xml:space="preserve"> para a construção da creche de Sapataria, que ocorreu a 24 de fevereiro de 2021, </w:t>
      </w:r>
      <w:r w:rsidR="00E12430" w:rsidRPr="00F40190">
        <w:rPr>
          <w:highlight w:val="yellow"/>
        </w:rPr>
        <w:t>continuámos empenhados em dar resposta a todas as diligências necessárias para levar a bom porto este processo</w:t>
      </w:r>
      <w:r w:rsidRPr="00F40190">
        <w:rPr>
          <w:highlight w:val="yellow"/>
        </w:rPr>
        <w:t xml:space="preserve">. </w:t>
      </w:r>
    </w:p>
    <w:p w14:paraId="542453BA" w14:textId="77777777" w:rsidR="009C61E2" w:rsidRPr="00F40190" w:rsidRDefault="009C61E2" w:rsidP="009773D3">
      <w:pPr>
        <w:jc w:val="both"/>
        <w:rPr>
          <w:highlight w:val="yellow"/>
        </w:rPr>
      </w:pPr>
      <w:r w:rsidRPr="00F40190">
        <w:rPr>
          <w:highlight w:val="yellow"/>
        </w:rPr>
        <w:t xml:space="preserve">Após várias vicissitudes </w:t>
      </w:r>
      <w:r w:rsidR="00E12430" w:rsidRPr="00F40190">
        <w:rPr>
          <w:highlight w:val="yellow"/>
        </w:rPr>
        <w:t>no que concerne ao processo de aprovação</w:t>
      </w:r>
      <w:r w:rsidRPr="00F40190">
        <w:rPr>
          <w:highlight w:val="yellow"/>
        </w:rPr>
        <w:t xml:space="preserve"> das peças do procedimento, por parte do ISS, foram validadas</w:t>
      </w:r>
      <w:r w:rsidR="00E12430" w:rsidRPr="00F40190">
        <w:rPr>
          <w:highlight w:val="yellow"/>
        </w:rPr>
        <w:t xml:space="preserve"> das peças do procedimento da empreitada</w:t>
      </w:r>
      <w:r w:rsidRPr="00F40190">
        <w:rPr>
          <w:highlight w:val="yellow"/>
        </w:rPr>
        <w:t xml:space="preserve">, durante o mês de Maio. </w:t>
      </w:r>
    </w:p>
    <w:p w14:paraId="6CE6063D" w14:textId="77777777" w:rsidR="000E10B9" w:rsidRPr="00F40190" w:rsidRDefault="00E12430" w:rsidP="009773D3">
      <w:pPr>
        <w:jc w:val="both"/>
        <w:rPr>
          <w:highlight w:val="yellow"/>
        </w:rPr>
      </w:pPr>
      <w:r w:rsidRPr="00F40190">
        <w:rPr>
          <w:highlight w:val="yellow"/>
        </w:rPr>
        <w:t xml:space="preserve"> Processo que se tem revelado difícil e com alterações significativas ao inicialmente previsto em sede de candidatura, principalmente, no que diz respeito aos prazos previstos para execução do projeto de investimento. Foi lançado concurso público em 2022, </w:t>
      </w:r>
      <w:r w:rsidR="000E10B9" w:rsidRPr="00F40190">
        <w:rPr>
          <w:highlight w:val="yellow"/>
        </w:rPr>
        <w:t xml:space="preserve">pelo valor base de 851 000 €, </w:t>
      </w:r>
      <w:r w:rsidRPr="00F40190">
        <w:rPr>
          <w:highlight w:val="yellow"/>
        </w:rPr>
        <w:t>no entanto não houve propostas que pudessem ser consideradas válidas</w:t>
      </w:r>
      <w:r w:rsidR="000E10B9" w:rsidRPr="00F40190">
        <w:rPr>
          <w:highlight w:val="yellow"/>
        </w:rPr>
        <w:t xml:space="preserve">. </w:t>
      </w:r>
    </w:p>
    <w:p w14:paraId="0D6DC092" w14:textId="50681F56" w:rsidR="000E10B9" w:rsidRPr="00F40190" w:rsidRDefault="000E10B9" w:rsidP="009773D3">
      <w:pPr>
        <w:jc w:val="both"/>
        <w:rPr>
          <w:highlight w:val="yellow"/>
        </w:rPr>
      </w:pPr>
      <w:r w:rsidRPr="00F40190">
        <w:rPr>
          <w:highlight w:val="yellow"/>
        </w:rPr>
        <w:t>Tendo presente que o concurso para a empreitada ficou “deserto”, diligenciámos junto do ISS</w:t>
      </w:r>
      <w:r w:rsidR="00A33662" w:rsidRPr="00F40190">
        <w:rPr>
          <w:highlight w:val="yellow"/>
        </w:rPr>
        <w:t>,</w:t>
      </w:r>
      <w:r w:rsidRPr="00F40190">
        <w:rPr>
          <w:highlight w:val="yellow"/>
        </w:rPr>
        <w:t xml:space="preserve"> para voltar a lançar </w:t>
      </w:r>
      <w:r w:rsidR="00CB5EB0" w:rsidRPr="00F40190">
        <w:rPr>
          <w:highlight w:val="yellow"/>
        </w:rPr>
        <w:t>um novo concurso público para a realização da empreitada</w:t>
      </w:r>
      <w:r w:rsidRPr="00F40190">
        <w:rPr>
          <w:highlight w:val="yellow"/>
        </w:rPr>
        <w:t xml:space="preserve">, tendo sido revisto o preço base para </w:t>
      </w:r>
      <w:r w:rsidRPr="00F40190">
        <w:rPr>
          <w:b/>
          <w:highlight w:val="yellow"/>
        </w:rPr>
        <w:t>954 887,92 €</w:t>
      </w:r>
      <w:r w:rsidR="00596C30" w:rsidRPr="00F40190">
        <w:rPr>
          <w:b/>
          <w:highlight w:val="yellow"/>
        </w:rPr>
        <w:t xml:space="preserve"> </w:t>
      </w:r>
      <w:r w:rsidR="00596C30" w:rsidRPr="00F40190">
        <w:rPr>
          <w:highlight w:val="yellow"/>
        </w:rPr>
        <w:t xml:space="preserve">e manteve-se o prazo de execução em </w:t>
      </w:r>
      <w:r w:rsidR="00596C30" w:rsidRPr="00F40190">
        <w:rPr>
          <w:b/>
          <w:highlight w:val="yellow"/>
        </w:rPr>
        <w:t>18 meses</w:t>
      </w:r>
      <w:r w:rsidRPr="00F40190">
        <w:rPr>
          <w:highlight w:val="yellow"/>
        </w:rPr>
        <w:t xml:space="preserve">. Todas </w:t>
      </w:r>
      <w:r w:rsidRPr="00F40190">
        <w:rPr>
          <w:highlight w:val="yellow"/>
        </w:rPr>
        <w:lastRenderedPageBreak/>
        <w:t>as peças do procedimento foram encaminhadas para o ISS para a validação, por parte d</w:t>
      </w:r>
      <w:r w:rsidR="003662C5" w:rsidRPr="00F40190">
        <w:rPr>
          <w:highlight w:val="yellow"/>
        </w:rPr>
        <w:t>esta entidade, que gere o programa de financiamento.</w:t>
      </w:r>
    </w:p>
    <w:p w14:paraId="2E3FA15D" w14:textId="37CC984A" w:rsidR="00E12430" w:rsidRPr="00F40190" w:rsidRDefault="00E52F71" w:rsidP="00E12430">
      <w:pPr>
        <w:jc w:val="both"/>
        <w:rPr>
          <w:sz w:val="24"/>
          <w:szCs w:val="24"/>
          <w:highlight w:val="yellow"/>
        </w:rPr>
      </w:pPr>
      <w:r w:rsidRPr="00F40190">
        <w:rPr>
          <w:sz w:val="24"/>
          <w:szCs w:val="24"/>
          <w:highlight w:val="yellow"/>
        </w:rPr>
        <w:t>D</w:t>
      </w:r>
      <w:r w:rsidR="009C7BCF" w:rsidRPr="00F40190">
        <w:rPr>
          <w:sz w:val="24"/>
          <w:szCs w:val="24"/>
          <w:highlight w:val="yellow"/>
        </w:rPr>
        <w:t>urante o ano de 20</w:t>
      </w:r>
      <w:r w:rsidR="006634B0" w:rsidRPr="00F40190">
        <w:rPr>
          <w:sz w:val="24"/>
          <w:szCs w:val="24"/>
          <w:highlight w:val="yellow"/>
        </w:rPr>
        <w:t>2</w:t>
      </w:r>
      <w:r w:rsidR="0007686F">
        <w:rPr>
          <w:sz w:val="24"/>
          <w:szCs w:val="24"/>
          <w:highlight w:val="yellow"/>
        </w:rPr>
        <w:t>3</w:t>
      </w:r>
      <w:r w:rsidR="009773D3" w:rsidRPr="00F40190">
        <w:rPr>
          <w:sz w:val="24"/>
          <w:szCs w:val="24"/>
          <w:highlight w:val="yellow"/>
        </w:rPr>
        <w:t xml:space="preserve">, no que diz respeito às comparticipações familiares, refletiu-se </w:t>
      </w:r>
      <w:r w:rsidR="006634B0" w:rsidRPr="00F40190">
        <w:rPr>
          <w:sz w:val="24"/>
          <w:szCs w:val="24"/>
          <w:highlight w:val="yellow"/>
        </w:rPr>
        <w:t xml:space="preserve">numa </w:t>
      </w:r>
      <w:r w:rsidR="007821A7" w:rsidRPr="00F40190">
        <w:rPr>
          <w:sz w:val="24"/>
          <w:szCs w:val="24"/>
          <w:highlight w:val="yellow"/>
        </w:rPr>
        <w:t>subida significativa</w:t>
      </w:r>
      <w:r w:rsidR="00E12430" w:rsidRPr="00F40190">
        <w:rPr>
          <w:sz w:val="24"/>
          <w:szCs w:val="24"/>
          <w:highlight w:val="yellow"/>
        </w:rPr>
        <w:t>. Em 2022, esta componente de receita cifrou-se em 428</w:t>
      </w:r>
      <w:r w:rsidR="003662C5" w:rsidRPr="00F40190">
        <w:rPr>
          <w:sz w:val="24"/>
          <w:szCs w:val="24"/>
          <w:highlight w:val="yellow"/>
        </w:rPr>
        <w:t xml:space="preserve"> </w:t>
      </w:r>
      <w:r w:rsidR="00E12430" w:rsidRPr="00F40190">
        <w:rPr>
          <w:sz w:val="24"/>
          <w:szCs w:val="24"/>
          <w:highlight w:val="yellow"/>
        </w:rPr>
        <w:t>101,49 euros e em 2021 foi de 313 116,87 euros. Consideramos que esta subida deve-se em</w:t>
      </w:r>
      <w:r w:rsidR="006634B0" w:rsidRPr="00F40190">
        <w:rPr>
          <w:sz w:val="24"/>
          <w:szCs w:val="24"/>
          <w:highlight w:val="yellow"/>
        </w:rPr>
        <w:t xml:space="preserve"> grande parte à </w:t>
      </w:r>
      <w:r w:rsidR="007821A7" w:rsidRPr="00F40190">
        <w:rPr>
          <w:sz w:val="24"/>
          <w:szCs w:val="24"/>
          <w:highlight w:val="yellow"/>
        </w:rPr>
        <w:t xml:space="preserve">gradual normalização da situação </w:t>
      </w:r>
      <w:r w:rsidR="006634B0" w:rsidRPr="00F40190">
        <w:rPr>
          <w:sz w:val="24"/>
          <w:szCs w:val="24"/>
          <w:highlight w:val="yellow"/>
        </w:rPr>
        <w:t>pandémica que se vive</w:t>
      </w:r>
      <w:r w:rsidR="007821A7" w:rsidRPr="00F40190">
        <w:rPr>
          <w:sz w:val="24"/>
          <w:szCs w:val="24"/>
          <w:highlight w:val="yellow"/>
        </w:rPr>
        <w:t>u</w:t>
      </w:r>
      <w:r w:rsidR="00E12430" w:rsidRPr="00F40190">
        <w:rPr>
          <w:sz w:val="24"/>
          <w:szCs w:val="24"/>
          <w:highlight w:val="yellow"/>
        </w:rPr>
        <w:t xml:space="preserve"> nos anos anteriores</w:t>
      </w:r>
      <w:r w:rsidR="009773D3" w:rsidRPr="00F40190">
        <w:rPr>
          <w:sz w:val="24"/>
          <w:szCs w:val="24"/>
          <w:highlight w:val="yellow"/>
        </w:rPr>
        <w:t xml:space="preserve">. </w:t>
      </w:r>
    </w:p>
    <w:p w14:paraId="07CE9FF1" w14:textId="45F4E255" w:rsidR="002304B7" w:rsidRPr="00F40190" w:rsidRDefault="002304B7" w:rsidP="002304B7">
      <w:pPr>
        <w:jc w:val="both"/>
        <w:rPr>
          <w:sz w:val="24"/>
          <w:szCs w:val="24"/>
          <w:highlight w:val="yellow"/>
        </w:rPr>
      </w:pPr>
      <w:r w:rsidRPr="00F40190">
        <w:rPr>
          <w:sz w:val="24"/>
          <w:szCs w:val="24"/>
          <w:highlight w:val="yellow"/>
        </w:rPr>
        <w:t>Relativamente ao financiamento para a prossecução do serviço público no âmbito da primeira infância, em 202</w:t>
      </w:r>
      <w:r w:rsidR="006D53E4" w:rsidRPr="00F40190">
        <w:rPr>
          <w:sz w:val="24"/>
          <w:szCs w:val="24"/>
          <w:highlight w:val="yellow"/>
        </w:rPr>
        <w:t>2</w:t>
      </w:r>
      <w:r w:rsidRPr="00F40190">
        <w:rPr>
          <w:sz w:val="24"/>
          <w:szCs w:val="24"/>
          <w:highlight w:val="yellow"/>
        </w:rPr>
        <w:t>, uma vez mais fomos subfinanciados. Verificou-se um ligeiro aumento devido à revisão do acordo de cooperação com o ISS, no entanto, considera-se que este acréscimo está longe de acompanhar a evolução do aumento</w:t>
      </w:r>
      <w:r w:rsidRPr="00F40190">
        <w:rPr>
          <w:sz w:val="24"/>
          <w:szCs w:val="24"/>
        </w:rPr>
        <w:t xml:space="preserve"> </w:t>
      </w:r>
      <w:r w:rsidRPr="00F40190">
        <w:rPr>
          <w:sz w:val="24"/>
          <w:szCs w:val="24"/>
          <w:highlight w:val="yellow"/>
        </w:rPr>
        <w:t>global dos encargos com a aquisição de produ</w:t>
      </w:r>
      <w:r w:rsidR="00A33662" w:rsidRPr="00F40190">
        <w:rPr>
          <w:sz w:val="24"/>
          <w:szCs w:val="24"/>
          <w:highlight w:val="yellow"/>
        </w:rPr>
        <w:t>tos e serviços, bem como com as a</w:t>
      </w:r>
      <w:r w:rsidRPr="00F40190">
        <w:rPr>
          <w:sz w:val="24"/>
          <w:szCs w:val="24"/>
          <w:highlight w:val="yellow"/>
        </w:rPr>
        <w:t>tualizações salariais.</w:t>
      </w:r>
    </w:p>
    <w:p w14:paraId="60F3A8EC" w14:textId="6CA39FCF" w:rsidR="008853BB" w:rsidRPr="00F40190" w:rsidRDefault="008853BB" w:rsidP="002304B7">
      <w:pPr>
        <w:jc w:val="both"/>
        <w:rPr>
          <w:sz w:val="24"/>
          <w:szCs w:val="24"/>
          <w:highlight w:val="yellow"/>
        </w:rPr>
      </w:pPr>
      <w:r w:rsidRPr="00F40190">
        <w:rPr>
          <w:sz w:val="24"/>
          <w:szCs w:val="24"/>
          <w:highlight w:val="yellow"/>
        </w:rPr>
        <w:t>A instituição continua a optar por calcular a comparticipação familiar, para todos os utentes, mesmo para as vagas não comparticipadas, seguindo as regras e fórmulas em vigor para as</w:t>
      </w:r>
      <w:r w:rsidR="00A33662" w:rsidRPr="00F40190">
        <w:rPr>
          <w:sz w:val="24"/>
          <w:szCs w:val="24"/>
          <w:highlight w:val="yellow"/>
        </w:rPr>
        <w:t xml:space="preserve"> vagas com acordo de cooperação, no que diz respeito à resposta de creche.</w:t>
      </w:r>
    </w:p>
    <w:p w14:paraId="7EA45BBE" w14:textId="15F9D2F7" w:rsidR="009773D3" w:rsidRPr="005B0E86" w:rsidRDefault="008853BB" w:rsidP="00C60EC8">
      <w:pPr>
        <w:jc w:val="both"/>
      </w:pPr>
      <w:r w:rsidRPr="00F40190">
        <w:rPr>
          <w:sz w:val="24"/>
          <w:szCs w:val="24"/>
          <w:highlight w:val="yellow"/>
        </w:rPr>
        <w:t>Apesar d</w:t>
      </w:r>
      <w:r w:rsidR="009773D3" w:rsidRPr="00F40190">
        <w:rPr>
          <w:sz w:val="24"/>
          <w:szCs w:val="24"/>
          <w:highlight w:val="yellow"/>
        </w:rPr>
        <w:t>a pouca folga financeira, em 20</w:t>
      </w:r>
      <w:r w:rsidRPr="00F40190">
        <w:rPr>
          <w:sz w:val="24"/>
          <w:szCs w:val="24"/>
          <w:highlight w:val="yellow"/>
        </w:rPr>
        <w:t>2</w:t>
      </w:r>
      <w:r w:rsidR="006D53E4" w:rsidRPr="00F40190">
        <w:rPr>
          <w:sz w:val="24"/>
          <w:szCs w:val="24"/>
          <w:highlight w:val="yellow"/>
        </w:rPr>
        <w:t>2</w:t>
      </w:r>
      <w:r w:rsidR="009773D3" w:rsidRPr="00F40190">
        <w:rPr>
          <w:sz w:val="24"/>
          <w:szCs w:val="24"/>
          <w:highlight w:val="yellow"/>
        </w:rPr>
        <w:t xml:space="preserve">, foram efetuados </w:t>
      </w:r>
      <w:r w:rsidR="00A33662" w:rsidRPr="00F40190">
        <w:rPr>
          <w:sz w:val="24"/>
          <w:szCs w:val="24"/>
          <w:highlight w:val="yellow"/>
        </w:rPr>
        <w:t>consideráveis</w:t>
      </w:r>
      <w:r w:rsidR="009773D3" w:rsidRPr="00F40190">
        <w:rPr>
          <w:sz w:val="24"/>
          <w:szCs w:val="24"/>
          <w:highlight w:val="yellow"/>
        </w:rPr>
        <w:t xml:space="preserve"> investimentos, </w:t>
      </w:r>
      <w:r w:rsidR="00C60EC8" w:rsidRPr="00F40190">
        <w:rPr>
          <w:sz w:val="24"/>
          <w:szCs w:val="24"/>
          <w:highlight w:val="yellow"/>
        </w:rPr>
        <w:t>considerados fundamentais</w:t>
      </w:r>
      <w:r w:rsidR="009773D3" w:rsidRPr="00F40190">
        <w:rPr>
          <w:sz w:val="24"/>
          <w:szCs w:val="24"/>
          <w:highlight w:val="yellow"/>
        </w:rPr>
        <w:t xml:space="preserve"> para se continuar a g</w:t>
      </w:r>
      <w:r w:rsidRPr="00F40190">
        <w:rPr>
          <w:sz w:val="24"/>
          <w:szCs w:val="24"/>
          <w:highlight w:val="yellow"/>
        </w:rPr>
        <w:t>arantir um serviço de qualidade</w:t>
      </w:r>
      <w:r w:rsidR="00A33662" w:rsidRPr="00F40190">
        <w:rPr>
          <w:sz w:val="24"/>
          <w:szCs w:val="24"/>
          <w:highlight w:val="yellow"/>
        </w:rPr>
        <w:t xml:space="preserve"> e tendentes a melhorar as condições de funcionamento global da instituição.</w:t>
      </w:r>
      <w:r w:rsidR="00A33662" w:rsidRPr="00D83FFC">
        <w:rPr>
          <w:sz w:val="24"/>
          <w:szCs w:val="24"/>
        </w:rPr>
        <w:t xml:space="preserve"> </w:t>
      </w:r>
    </w:p>
    <w:p w14:paraId="02608B74" w14:textId="6901238C" w:rsidR="006B1895" w:rsidRPr="005B0E86" w:rsidRDefault="00594C13" w:rsidP="00416F34">
      <w:pPr>
        <w:jc w:val="both"/>
        <w:rPr>
          <w:sz w:val="24"/>
          <w:szCs w:val="24"/>
        </w:rPr>
      </w:pPr>
      <w:r w:rsidRPr="005B0E86">
        <w:rPr>
          <w:sz w:val="24"/>
          <w:szCs w:val="24"/>
        </w:rPr>
        <w:t>Relativamente ao ano de 20</w:t>
      </w:r>
      <w:r w:rsidR="008853BB">
        <w:rPr>
          <w:sz w:val="24"/>
          <w:szCs w:val="24"/>
        </w:rPr>
        <w:t>2</w:t>
      </w:r>
      <w:r w:rsidR="00D83FFC">
        <w:rPr>
          <w:sz w:val="24"/>
          <w:szCs w:val="24"/>
        </w:rPr>
        <w:t>3</w:t>
      </w:r>
      <w:r w:rsidR="008A5AA3" w:rsidRPr="005B0E86">
        <w:rPr>
          <w:sz w:val="24"/>
          <w:szCs w:val="24"/>
        </w:rPr>
        <w:t>, a Associação Popular de Sobral de Monte Agraço, apresenta um</w:t>
      </w:r>
      <w:r w:rsidR="006B1895" w:rsidRPr="005B0E86">
        <w:rPr>
          <w:sz w:val="24"/>
          <w:szCs w:val="24"/>
        </w:rPr>
        <w:t xml:space="preserve"> </w:t>
      </w:r>
      <w:r w:rsidR="006B1895" w:rsidRPr="00A33662">
        <w:rPr>
          <w:b/>
          <w:sz w:val="24"/>
          <w:szCs w:val="24"/>
        </w:rPr>
        <w:t>resultado líquido do exercício</w:t>
      </w:r>
      <w:r w:rsidR="006B1895" w:rsidRPr="005B0E86">
        <w:rPr>
          <w:sz w:val="24"/>
          <w:szCs w:val="24"/>
        </w:rPr>
        <w:t>, positivo</w:t>
      </w:r>
      <w:r w:rsidR="004F41BB" w:rsidRPr="005B0E86">
        <w:rPr>
          <w:sz w:val="24"/>
          <w:szCs w:val="24"/>
        </w:rPr>
        <w:t>,</w:t>
      </w:r>
      <w:r w:rsidR="00F140F2" w:rsidRPr="005B0E86">
        <w:rPr>
          <w:sz w:val="24"/>
          <w:szCs w:val="24"/>
        </w:rPr>
        <w:t xml:space="preserve"> </w:t>
      </w:r>
      <w:r w:rsidR="005A0E25" w:rsidRPr="005B0E86">
        <w:rPr>
          <w:sz w:val="24"/>
          <w:szCs w:val="24"/>
        </w:rPr>
        <w:t>num montante de</w:t>
      </w:r>
      <w:r w:rsidR="00F140F2" w:rsidRPr="005B0E86">
        <w:rPr>
          <w:sz w:val="24"/>
          <w:szCs w:val="24"/>
        </w:rPr>
        <w:t xml:space="preserve"> </w:t>
      </w:r>
      <w:r w:rsidR="00D83FFC">
        <w:rPr>
          <w:b/>
          <w:sz w:val="24"/>
          <w:szCs w:val="24"/>
        </w:rPr>
        <w:t>35 288,74</w:t>
      </w:r>
      <w:r w:rsidR="002304B7" w:rsidRPr="00A33662">
        <w:rPr>
          <w:b/>
          <w:sz w:val="24"/>
          <w:szCs w:val="24"/>
        </w:rPr>
        <w:t xml:space="preserve"> euros</w:t>
      </w:r>
      <w:r w:rsidR="002304B7">
        <w:rPr>
          <w:sz w:val="24"/>
          <w:szCs w:val="24"/>
        </w:rPr>
        <w:t xml:space="preserve"> </w:t>
      </w:r>
      <w:r w:rsidR="002304B7" w:rsidRPr="002304B7">
        <w:rPr>
          <w:sz w:val="24"/>
          <w:szCs w:val="24"/>
        </w:rPr>
        <w:t>e após as depreciações de</w:t>
      </w:r>
      <w:r w:rsidR="002304B7">
        <w:rPr>
          <w:sz w:val="24"/>
          <w:szCs w:val="24"/>
        </w:rPr>
        <w:t xml:space="preserve"> </w:t>
      </w:r>
      <w:r w:rsidR="00D83FFC">
        <w:rPr>
          <w:b/>
          <w:sz w:val="24"/>
          <w:szCs w:val="24"/>
        </w:rPr>
        <w:t>1.484,46</w:t>
      </w:r>
      <w:r w:rsidR="002304B7" w:rsidRPr="00A33662">
        <w:rPr>
          <w:b/>
          <w:sz w:val="24"/>
          <w:szCs w:val="24"/>
        </w:rPr>
        <w:t xml:space="preserve"> euros</w:t>
      </w:r>
      <w:r w:rsidR="002304B7">
        <w:rPr>
          <w:sz w:val="24"/>
          <w:szCs w:val="24"/>
        </w:rPr>
        <w:t xml:space="preserve">. </w:t>
      </w:r>
    </w:p>
    <w:p w14:paraId="4CD28555" w14:textId="77777777" w:rsidR="008A5AA3" w:rsidRPr="005B0E86" w:rsidRDefault="008D2326" w:rsidP="00416F34">
      <w:pPr>
        <w:jc w:val="both"/>
        <w:rPr>
          <w:sz w:val="24"/>
          <w:szCs w:val="24"/>
        </w:rPr>
      </w:pPr>
      <w:r w:rsidRPr="005B0E86">
        <w:rPr>
          <w:sz w:val="24"/>
          <w:szCs w:val="24"/>
        </w:rPr>
        <w:t>Este relatório</w:t>
      </w:r>
      <w:r w:rsidR="00400AB6" w:rsidRPr="005B0E86">
        <w:rPr>
          <w:sz w:val="24"/>
          <w:szCs w:val="24"/>
        </w:rPr>
        <w:t xml:space="preserve"> </w:t>
      </w:r>
      <w:r w:rsidR="008703E4" w:rsidRPr="005B0E86">
        <w:rPr>
          <w:sz w:val="24"/>
          <w:szCs w:val="24"/>
        </w:rPr>
        <w:t xml:space="preserve">reflete os números </w:t>
      </w:r>
      <w:r w:rsidR="00400AB6" w:rsidRPr="005B0E86">
        <w:rPr>
          <w:sz w:val="24"/>
          <w:szCs w:val="24"/>
        </w:rPr>
        <w:t>contabilísticos da atividade desenvolvida durante um ano. Contudo, ao avaliarmos o impacto que essa mesma atividade representa na vida das famílias que escolheram a Associação Popu</w:t>
      </w:r>
      <w:r w:rsidR="008A5AA3" w:rsidRPr="005B0E86">
        <w:rPr>
          <w:sz w:val="24"/>
          <w:szCs w:val="24"/>
        </w:rPr>
        <w:t>lar para integrarem as suas crianças, temos a perfeita noção que a nossa a</w:t>
      </w:r>
      <w:r w:rsidRPr="005B0E86">
        <w:rPr>
          <w:sz w:val="24"/>
          <w:szCs w:val="24"/>
        </w:rPr>
        <w:t>ção</w:t>
      </w:r>
      <w:r w:rsidR="008A5AA3" w:rsidRPr="005B0E86">
        <w:rPr>
          <w:sz w:val="24"/>
          <w:szCs w:val="24"/>
        </w:rPr>
        <w:t xml:space="preserve"> nunca poderá ser quantificada em números expressos através de operações contabilísticas.</w:t>
      </w:r>
    </w:p>
    <w:p w14:paraId="4351DD75" w14:textId="59F573CF" w:rsidR="006B1895" w:rsidRPr="005B0E86" w:rsidRDefault="0036022C" w:rsidP="00416F34">
      <w:pPr>
        <w:jc w:val="both"/>
        <w:rPr>
          <w:sz w:val="24"/>
          <w:szCs w:val="24"/>
        </w:rPr>
      </w:pPr>
      <w:r w:rsidRPr="005B0E86">
        <w:rPr>
          <w:sz w:val="24"/>
          <w:szCs w:val="24"/>
        </w:rPr>
        <w:t>A atividade da I</w:t>
      </w:r>
      <w:r w:rsidR="008A5AA3" w:rsidRPr="005B0E86">
        <w:rPr>
          <w:sz w:val="24"/>
          <w:szCs w:val="24"/>
        </w:rPr>
        <w:t xml:space="preserve">nstituição </w:t>
      </w:r>
      <w:r w:rsidR="008703E4" w:rsidRPr="005B0E86">
        <w:rPr>
          <w:sz w:val="24"/>
          <w:szCs w:val="24"/>
        </w:rPr>
        <w:t>resulta do empenho, dedicação, entrega e profissionalis</w:t>
      </w:r>
      <w:r w:rsidR="00EF47F9" w:rsidRPr="005B0E86">
        <w:rPr>
          <w:sz w:val="24"/>
          <w:szCs w:val="24"/>
        </w:rPr>
        <w:t>mo d</w:t>
      </w:r>
      <w:r w:rsidR="008D2326" w:rsidRPr="005B0E86">
        <w:rPr>
          <w:sz w:val="24"/>
          <w:szCs w:val="24"/>
        </w:rPr>
        <w:t>os/as funcionário</w:t>
      </w:r>
      <w:r w:rsidR="00EF47F9" w:rsidRPr="005B0E86">
        <w:rPr>
          <w:sz w:val="24"/>
          <w:szCs w:val="24"/>
        </w:rPr>
        <w:t>s</w:t>
      </w:r>
      <w:r w:rsidR="008D2326" w:rsidRPr="005B0E86">
        <w:rPr>
          <w:sz w:val="24"/>
          <w:szCs w:val="24"/>
        </w:rPr>
        <w:t>/as</w:t>
      </w:r>
      <w:r w:rsidR="00BB683B" w:rsidRPr="005B0E86">
        <w:rPr>
          <w:sz w:val="24"/>
          <w:szCs w:val="24"/>
        </w:rPr>
        <w:t xml:space="preserve">, </w:t>
      </w:r>
      <w:r w:rsidR="00400AB6" w:rsidRPr="005B0E86">
        <w:rPr>
          <w:sz w:val="24"/>
          <w:szCs w:val="24"/>
        </w:rPr>
        <w:t>voluntári</w:t>
      </w:r>
      <w:r w:rsidR="00EF47F9" w:rsidRPr="005B0E86">
        <w:rPr>
          <w:sz w:val="24"/>
          <w:szCs w:val="24"/>
        </w:rPr>
        <w:t>os</w:t>
      </w:r>
      <w:r w:rsidR="00400AB6" w:rsidRPr="005B0E86">
        <w:rPr>
          <w:sz w:val="24"/>
          <w:szCs w:val="24"/>
        </w:rPr>
        <w:t xml:space="preserve"> e voluntárias </w:t>
      </w:r>
      <w:r w:rsidR="009330EC" w:rsidRPr="005B0E86">
        <w:rPr>
          <w:sz w:val="24"/>
          <w:szCs w:val="24"/>
        </w:rPr>
        <w:t>que merecem</w:t>
      </w:r>
      <w:r w:rsidR="008703E4" w:rsidRPr="005B0E86">
        <w:rPr>
          <w:sz w:val="24"/>
          <w:szCs w:val="24"/>
        </w:rPr>
        <w:t xml:space="preserve"> ter um reconhec</w:t>
      </w:r>
      <w:r w:rsidR="001E5AAA">
        <w:rPr>
          <w:sz w:val="24"/>
          <w:szCs w:val="24"/>
        </w:rPr>
        <w:t xml:space="preserve">imento expresso neste documento, </w:t>
      </w:r>
      <w:r w:rsidR="0082274D">
        <w:rPr>
          <w:sz w:val="24"/>
          <w:szCs w:val="24"/>
        </w:rPr>
        <w:t>valorizando</w:t>
      </w:r>
      <w:r w:rsidR="001E5AAA">
        <w:rPr>
          <w:sz w:val="24"/>
          <w:szCs w:val="24"/>
        </w:rPr>
        <w:t xml:space="preserve"> o esforço adicional realizado </w:t>
      </w:r>
      <w:r w:rsidR="007821A7">
        <w:rPr>
          <w:sz w:val="24"/>
          <w:szCs w:val="24"/>
        </w:rPr>
        <w:t>no início deste ano de 202</w:t>
      </w:r>
      <w:r w:rsidR="00D83FFC">
        <w:rPr>
          <w:sz w:val="24"/>
          <w:szCs w:val="24"/>
        </w:rPr>
        <w:t>3</w:t>
      </w:r>
      <w:r w:rsidR="00A33662">
        <w:rPr>
          <w:sz w:val="24"/>
          <w:szCs w:val="24"/>
        </w:rPr>
        <w:t>, que ainda se viveu em cenário pandémico.</w:t>
      </w:r>
    </w:p>
    <w:p w14:paraId="36A9983D" w14:textId="77777777" w:rsidR="008703E4" w:rsidRPr="005B0E86" w:rsidRDefault="00EF47F9" w:rsidP="00416F34">
      <w:pPr>
        <w:jc w:val="both"/>
        <w:rPr>
          <w:sz w:val="24"/>
          <w:szCs w:val="24"/>
        </w:rPr>
      </w:pPr>
      <w:r w:rsidRPr="005B0E86">
        <w:rPr>
          <w:sz w:val="24"/>
          <w:szCs w:val="24"/>
        </w:rPr>
        <w:t>Mantemos</w:t>
      </w:r>
      <w:r w:rsidR="0036022C" w:rsidRPr="005B0E86">
        <w:rPr>
          <w:sz w:val="24"/>
          <w:szCs w:val="24"/>
        </w:rPr>
        <w:t>,</w:t>
      </w:r>
      <w:r w:rsidR="008703E4" w:rsidRPr="005B0E86">
        <w:rPr>
          <w:sz w:val="24"/>
          <w:szCs w:val="24"/>
        </w:rPr>
        <w:t xml:space="preserve"> como até aqu</w:t>
      </w:r>
      <w:r w:rsidR="00BB683B" w:rsidRPr="005B0E86">
        <w:rPr>
          <w:sz w:val="24"/>
          <w:szCs w:val="24"/>
        </w:rPr>
        <w:t>i, a preocupação de respeitar</w:t>
      </w:r>
      <w:r w:rsidRPr="005B0E86">
        <w:rPr>
          <w:sz w:val="24"/>
          <w:szCs w:val="24"/>
        </w:rPr>
        <w:t xml:space="preserve"> todos os nossos</w:t>
      </w:r>
      <w:r w:rsidR="00856A0F" w:rsidRPr="005B0E86">
        <w:rPr>
          <w:sz w:val="24"/>
          <w:szCs w:val="24"/>
        </w:rPr>
        <w:t xml:space="preserve"> compromissos, tanto com os</w:t>
      </w:r>
      <w:r w:rsidR="008703E4" w:rsidRPr="005B0E86">
        <w:rPr>
          <w:sz w:val="24"/>
          <w:szCs w:val="24"/>
        </w:rPr>
        <w:t xml:space="preserve"> utentes e a</w:t>
      </w:r>
      <w:r w:rsidR="00BB683B" w:rsidRPr="005B0E86">
        <w:rPr>
          <w:sz w:val="24"/>
          <w:szCs w:val="24"/>
        </w:rPr>
        <w:t>s suas famílias,</w:t>
      </w:r>
      <w:r w:rsidRPr="005B0E86">
        <w:rPr>
          <w:sz w:val="24"/>
          <w:szCs w:val="24"/>
        </w:rPr>
        <w:t xml:space="preserve"> que confiam em nós </w:t>
      </w:r>
      <w:r w:rsidR="00BB683B" w:rsidRPr="005B0E86">
        <w:rPr>
          <w:sz w:val="24"/>
          <w:szCs w:val="24"/>
        </w:rPr>
        <w:t>como para com os/as trabalhadore</w:t>
      </w:r>
      <w:r w:rsidRPr="005B0E86">
        <w:rPr>
          <w:sz w:val="24"/>
          <w:szCs w:val="24"/>
        </w:rPr>
        <w:t>s/as, entidades que nos financiam e fornecedores</w:t>
      </w:r>
      <w:r w:rsidR="00BB683B" w:rsidRPr="005B0E86">
        <w:rPr>
          <w:sz w:val="24"/>
          <w:szCs w:val="24"/>
        </w:rPr>
        <w:t>.</w:t>
      </w:r>
    </w:p>
    <w:p w14:paraId="2342219F" w14:textId="77777777" w:rsidR="008703E4" w:rsidRPr="005B0E86" w:rsidRDefault="008703E4" w:rsidP="00416F34">
      <w:pPr>
        <w:jc w:val="both"/>
        <w:rPr>
          <w:sz w:val="24"/>
          <w:szCs w:val="24"/>
        </w:rPr>
      </w:pPr>
      <w:r w:rsidRPr="005B0E86">
        <w:rPr>
          <w:sz w:val="24"/>
          <w:szCs w:val="24"/>
        </w:rPr>
        <w:lastRenderedPageBreak/>
        <w:t>As Contas de Gerência do exercício, elaboradas pel</w:t>
      </w:r>
      <w:r w:rsidR="00856A0F" w:rsidRPr="005B0E86">
        <w:rPr>
          <w:sz w:val="24"/>
          <w:szCs w:val="24"/>
        </w:rPr>
        <w:t>a técnica oficial de contas</w:t>
      </w:r>
      <w:r w:rsidR="0082274D">
        <w:rPr>
          <w:sz w:val="24"/>
          <w:szCs w:val="24"/>
        </w:rPr>
        <w:t xml:space="preserve"> </w:t>
      </w:r>
      <w:r w:rsidR="00DE0A95">
        <w:rPr>
          <w:sz w:val="24"/>
          <w:szCs w:val="24"/>
        </w:rPr>
        <w:t xml:space="preserve">Mafalda </w:t>
      </w:r>
      <w:r w:rsidR="00B01760">
        <w:rPr>
          <w:sz w:val="24"/>
          <w:szCs w:val="24"/>
        </w:rPr>
        <w:t>Cordeiro</w:t>
      </w:r>
      <w:r w:rsidR="001E5AAA">
        <w:rPr>
          <w:sz w:val="24"/>
          <w:szCs w:val="24"/>
        </w:rPr>
        <w:t xml:space="preserve"> dos Santos,</w:t>
      </w:r>
      <w:r w:rsidRPr="005B0E86">
        <w:rPr>
          <w:sz w:val="24"/>
          <w:szCs w:val="24"/>
        </w:rPr>
        <w:t xml:space="preserve"> estão explanadas nos respetivos mapas que, seguidamente, se apresentam sendo acompanhadas pelo </w:t>
      </w:r>
      <w:r w:rsidR="005E6B52" w:rsidRPr="005B0E86">
        <w:rPr>
          <w:sz w:val="24"/>
          <w:szCs w:val="24"/>
        </w:rPr>
        <w:t>competente parecer do Conselho Fiscal.</w:t>
      </w:r>
    </w:p>
    <w:p w14:paraId="3B1092D9" w14:textId="5BAA1082" w:rsidR="00C91A94" w:rsidRDefault="009F1C09" w:rsidP="00416F34">
      <w:pPr>
        <w:jc w:val="both"/>
        <w:rPr>
          <w:sz w:val="24"/>
          <w:szCs w:val="24"/>
        </w:rPr>
      </w:pPr>
      <w:r w:rsidRPr="005B0E86">
        <w:rPr>
          <w:sz w:val="24"/>
          <w:szCs w:val="24"/>
        </w:rPr>
        <w:t>A todos que contribuíram para que a APSMA desenvolva a sua atividade</w:t>
      </w:r>
      <w:r w:rsidR="00A33662">
        <w:rPr>
          <w:sz w:val="24"/>
          <w:szCs w:val="24"/>
        </w:rPr>
        <w:t xml:space="preserve"> de apoio à comunidade e às famílias</w:t>
      </w:r>
      <w:r w:rsidRPr="005B0E86">
        <w:rPr>
          <w:sz w:val="24"/>
          <w:szCs w:val="24"/>
        </w:rPr>
        <w:t>, manifestamos um sincero agradecimento.</w:t>
      </w:r>
    </w:p>
    <w:p w14:paraId="05DE709E" w14:textId="77777777" w:rsidR="00407414" w:rsidRDefault="00407414" w:rsidP="00416F34">
      <w:pPr>
        <w:jc w:val="both"/>
        <w:rPr>
          <w:sz w:val="24"/>
          <w:szCs w:val="24"/>
        </w:rPr>
      </w:pPr>
    </w:p>
    <w:p w14:paraId="41931273" w14:textId="77777777" w:rsidR="00407414" w:rsidRDefault="00407414" w:rsidP="00416F34">
      <w:pPr>
        <w:jc w:val="both"/>
        <w:rPr>
          <w:sz w:val="24"/>
          <w:szCs w:val="24"/>
        </w:rPr>
      </w:pPr>
      <w:r>
        <w:rPr>
          <w:sz w:val="24"/>
          <w:szCs w:val="24"/>
        </w:rPr>
        <w:t>Sobral de Monte Agraço</w:t>
      </w:r>
    </w:p>
    <w:p w14:paraId="42379055" w14:textId="3EB6ADAB" w:rsidR="00407414" w:rsidRDefault="006F0BBC" w:rsidP="00416F34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Março </w:t>
      </w:r>
      <w:r w:rsidR="008E2364">
        <w:rPr>
          <w:sz w:val="24"/>
          <w:szCs w:val="24"/>
        </w:rPr>
        <w:t>20</w:t>
      </w:r>
      <w:r w:rsidR="00D83FFC">
        <w:rPr>
          <w:sz w:val="24"/>
          <w:szCs w:val="24"/>
        </w:rPr>
        <w:t>24</w:t>
      </w:r>
    </w:p>
    <w:p w14:paraId="68A8DC73" w14:textId="77777777" w:rsidR="00FD1C69" w:rsidRDefault="00FD1C69" w:rsidP="00416F34">
      <w:pPr>
        <w:jc w:val="both"/>
        <w:rPr>
          <w:sz w:val="24"/>
          <w:szCs w:val="24"/>
        </w:rPr>
      </w:pPr>
      <w:r w:rsidRPr="00D44335">
        <w:rPr>
          <w:sz w:val="24"/>
          <w:szCs w:val="24"/>
        </w:rPr>
        <w:t>A Direção</w:t>
      </w:r>
    </w:p>
    <w:p w14:paraId="3D679629" w14:textId="77777777" w:rsidR="0031093E" w:rsidRDefault="0031093E" w:rsidP="00416F34">
      <w:pPr>
        <w:jc w:val="both"/>
        <w:rPr>
          <w:sz w:val="24"/>
          <w:szCs w:val="24"/>
        </w:rPr>
      </w:pPr>
    </w:p>
    <w:p w14:paraId="49F86D99" w14:textId="77777777" w:rsidR="0031093E" w:rsidRDefault="0031093E" w:rsidP="00416F34">
      <w:pPr>
        <w:jc w:val="both"/>
        <w:rPr>
          <w:sz w:val="24"/>
          <w:szCs w:val="24"/>
        </w:rPr>
      </w:pPr>
    </w:p>
    <w:p w14:paraId="5A916417" w14:textId="77777777" w:rsidR="0031093E" w:rsidRDefault="0031093E" w:rsidP="00416F34">
      <w:pPr>
        <w:jc w:val="both"/>
        <w:rPr>
          <w:sz w:val="24"/>
          <w:szCs w:val="24"/>
        </w:rPr>
      </w:pPr>
    </w:p>
    <w:p w14:paraId="16B9BA92" w14:textId="77777777" w:rsidR="0031093E" w:rsidRDefault="0031093E" w:rsidP="00416F34">
      <w:pPr>
        <w:jc w:val="both"/>
        <w:rPr>
          <w:sz w:val="24"/>
          <w:szCs w:val="24"/>
        </w:rPr>
      </w:pPr>
    </w:p>
    <w:p w14:paraId="6E374250" w14:textId="77777777" w:rsidR="0031093E" w:rsidRDefault="0031093E" w:rsidP="00416F34">
      <w:pPr>
        <w:jc w:val="both"/>
        <w:rPr>
          <w:sz w:val="24"/>
          <w:szCs w:val="24"/>
        </w:rPr>
      </w:pPr>
    </w:p>
    <w:p w14:paraId="58F7D7A5" w14:textId="77777777" w:rsidR="0031093E" w:rsidRDefault="0031093E" w:rsidP="00416F34">
      <w:pPr>
        <w:jc w:val="both"/>
        <w:rPr>
          <w:sz w:val="24"/>
          <w:szCs w:val="24"/>
        </w:rPr>
      </w:pPr>
    </w:p>
    <w:p w14:paraId="3718B407" w14:textId="77777777" w:rsidR="0031093E" w:rsidRDefault="0031093E" w:rsidP="00416F34">
      <w:pPr>
        <w:jc w:val="both"/>
        <w:rPr>
          <w:sz w:val="24"/>
          <w:szCs w:val="24"/>
        </w:rPr>
      </w:pPr>
    </w:p>
    <w:p w14:paraId="49BF3746" w14:textId="77777777" w:rsidR="0031093E" w:rsidRPr="0031093E" w:rsidRDefault="0031093E" w:rsidP="00416F34">
      <w:pPr>
        <w:jc w:val="both"/>
        <w:rPr>
          <w:sz w:val="36"/>
          <w:szCs w:val="36"/>
        </w:rPr>
      </w:pPr>
    </w:p>
    <w:p w14:paraId="47B86440" w14:textId="77777777" w:rsidR="0031093E" w:rsidRPr="0031093E" w:rsidRDefault="0031093E" w:rsidP="00416F34">
      <w:pPr>
        <w:jc w:val="both"/>
        <w:rPr>
          <w:sz w:val="36"/>
          <w:szCs w:val="36"/>
        </w:rPr>
      </w:pPr>
    </w:p>
    <w:p w14:paraId="311E243C" w14:textId="77777777" w:rsidR="005B0E86" w:rsidRPr="0031093E" w:rsidRDefault="005B0E86" w:rsidP="00416F34">
      <w:pPr>
        <w:jc w:val="both"/>
        <w:rPr>
          <w:color w:val="0070C0"/>
          <w:sz w:val="36"/>
          <w:szCs w:val="36"/>
        </w:rPr>
      </w:pPr>
    </w:p>
    <w:p w14:paraId="6C60E052" w14:textId="78178FBE" w:rsidR="005E6B52" w:rsidRPr="0031093E" w:rsidRDefault="00596C30" w:rsidP="00596C30">
      <w:pPr>
        <w:pStyle w:val="Ttulo2"/>
        <w:ind w:left="1918" w:firstLine="206"/>
        <w:rPr>
          <w:rFonts w:asciiTheme="minorHAnsi" w:hAnsiTheme="minorHAnsi"/>
          <w:color w:val="FFC000"/>
          <w:sz w:val="36"/>
          <w:szCs w:val="36"/>
        </w:rPr>
      </w:pPr>
      <w:bookmarkStart w:id="8" w:name="_Toc477185429"/>
      <w:r w:rsidRPr="0031093E">
        <w:rPr>
          <w:rFonts w:asciiTheme="minorHAnsi" w:hAnsiTheme="minorHAnsi"/>
          <w:color w:val="FFC000"/>
          <w:sz w:val="36"/>
          <w:szCs w:val="36"/>
        </w:rPr>
        <w:t xml:space="preserve">                  </w:t>
      </w:r>
      <w:r w:rsidR="00BB683B" w:rsidRPr="0031093E">
        <w:rPr>
          <w:rFonts w:asciiTheme="minorHAnsi" w:hAnsiTheme="minorHAnsi"/>
          <w:color w:val="FFC000"/>
          <w:sz w:val="36"/>
          <w:szCs w:val="36"/>
        </w:rPr>
        <w:t>Anexos</w:t>
      </w:r>
      <w:bookmarkEnd w:id="8"/>
    </w:p>
    <w:p w14:paraId="5B8A916A" w14:textId="77777777" w:rsidR="00BB683B" w:rsidRPr="0031093E" w:rsidRDefault="00BB683B" w:rsidP="00BB683B">
      <w:pPr>
        <w:rPr>
          <w:sz w:val="36"/>
          <w:szCs w:val="36"/>
        </w:rPr>
      </w:pPr>
    </w:p>
    <w:p w14:paraId="52F4642B" w14:textId="77777777" w:rsidR="0031093E" w:rsidRPr="0031093E" w:rsidRDefault="0031093E" w:rsidP="00BB683B">
      <w:pPr>
        <w:rPr>
          <w:sz w:val="36"/>
          <w:szCs w:val="36"/>
        </w:rPr>
      </w:pPr>
    </w:p>
    <w:p w14:paraId="6DF97170" w14:textId="56C85BCF" w:rsidR="00BB683B" w:rsidRPr="0031093E" w:rsidRDefault="00BB683B" w:rsidP="0031093E">
      <w:pPr>
        <w:pStyle w:val="PargrafodaLista"/>
        <w:numPr>
          <w:ilvl w:val="0"/>
          <w:numId w:val="18"/>
        </w:numPr>
        <w:rPr>
          <w:sz w:val="36"/>
          <w:szCs w:val="36"/>
        </w:rPr>
      </w:pPr>
      <w:r w:rsidRPr="0031093E">
        <w:rPr>
          <w:sz w:val="36"/>
          <w:szCs w:val="36"/>
        </w:rPr>
        <w:t>Demonstração de Resultados</w:t>
      </w:r>
    </w:p>
    <w:p w14:paraId="07EAD3B4" w14:textId="77777777" w:rsidR="0031093E" w:rsidRPr="0031093E" w:rsidRDefault="0031093E" w:rsidP="0031093E">
      <w:pPr>
        <w:pStyle w:val="PargrafodaLista"/>
        <w:ind w:left="1068"/>
        <w:rPr>
          <w:sz w:val="36"/>
          <w:szCs w:val="36"/>
        </w:rPr>
      </w:pPr>
    </w:p>
    <w:p w14:paraId="1581BF0A" w14:textId="6933BF1A" w:rsidR="002A03E2" w:rsidRPr="0031093E" w:rsidRDefault="00B20E91" w:rsidP="005B0E86">
      <w:pPr>
        <w:ind w:left="708"/>
        <w:rPr>
          <w:sz w:val="36"/>
          <w:szCs w:val="36"/>
        </w:rPr>
      </w:pPr>
      <w:r w:rsidRPr="0031093E">
        <w:rPr>
          <w:sz w:val="36"/>
          <w:szCs w:val="36"/>
        </w:rPr>
        <w:t xml:space="preserve">2. </w:t>
      </w:r>
      <w:r w:rsidR="005B0E86" w:rsidRPr="0031093E">
        <w:rPr>
          <w:sz w:val="36"/>
          <w:szCs w:val="36"/>
        </w:rPr>
        <w:t>Balanço</w:t>
      </w:r>
    </w:p>
    <w:p w14:paraId="4C1D21C9" w14:textId="77777777" w:rsidR="0082274D" w:rsidRPr="0031093E" w:rsidRDefault="0082274D" w:rsidP="00BF3787">
      <w:pPr>
        <w:jc w:val="both"/>
        <w:rPr>
          <w:sz w:val="36"/>
          <w:szCs w:val="36"/>
        </w:rPr>
      </w:pPr>
    </w:p>
    <w:p w14:paraId="14A5FFAD" w14:textId="77777777" w:rsidR="0082274D" w:rsidRPr="0031093E" w:rsidRDefault="0082274D" w:rsidP="00BF3787">
      <w:pPr>
        <w:jc w:val="both"/>
        <w:rPr>
          <w:sz w:val="36"/>
          <w:szCs w:val="36"/>
        </w:rPr>
      </w:pPr>
    </w:p>
    <w:p w14:paraId="3F4E59A7" w14:textId="77777777" w:rsidR="00343A28" w:rsidRDefault="00343A28" w:rsidP="00BF3787">
      <w:pPr>
        <w:jc w:val="both"/>
        <w:rPr>
          <w:sz w:val="24"/>
          <w:szCs w:val="24"/>
        </w:rPr>
        <w:sectPr w:rsidR="00343A28" w:rsidSect="00183719">
          <w:headerReference w:type="default" r:id="rId32"/>
          <w:footerReference w:type="default" r:id="rId33"/>
          <w:pgSz w:w="11906" w:h="16838"/>
          <w:pgMar w:top="1247" w:right="1701" w:bottom="1134" w:left="1701" w:header="708" w:footer="708" w:gutter="0"/>
          <w:cols w:space="708"/>
          <w:titlePg/>
          <w:docGrid w:linePitch="360"/>
        </w:sectPr>
      </w:pPr>
    </w:p>
    <w:p w14:paraId="58D03B42" w14:textId="244DB6D3" w:rsidR="002156B8" w:rsidRPr="00556D18" w:rsidRDefault="00556D18" w:rsidP="0092408A">
      <w:pPr>
        <w:ind w:left="-709"/>
        <w:jc w:val="center"/>
        <w:rPr>
          <w:b/>
          <w:sz w:val="32"/>
          <w:szCs w:val="32"/>
        </w:rPr>
      </w:pPr>
      <w:r w:rsidRPr="00A33662">
        <w:rPr>
          <w:b/>
          <w:sz w:val="32"/>
          <w:szCs w:val="32"/>
        </w:rPr>
        <w:lastRenderedPageBreak/>
        <w:t>Anexo 1</w:t>
      </w:r>
      <w:r w:rsidR="0092408A">
        <w:rPr>
          <w:noProof/>
          <w:lang w:eastAsia="pt-PT"/>
        </w:rPr>
        <w:drawing>
          <wp:inline distT="0" distB="0" distL="0" distR="0" wp14:anchorId="1513F329" wp14:editId="7B2AC825">
            <wp:extent cx="9271000" cy="5100955"/>
            <wp:effectExtent l="0" t="0" r="6350" b="4445"/>
            <wp:docPr id="16" name="Imagem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9271000" cy="510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D23249" w14:textId="6F422D49" w:rsidR="002156B8" w:rsidRDefault="002156B8" w:rsidP="00FF6949">
      <w:pPr>
        <w:ind w:left="360"/>
        <w:jc w:val="center"/>
        <w:rPr>
          <w:b/>
          <w:sz w:val="24"/>
          <w:szCs w:val="24"/>
        </w:rPr>
        <w:sectPr w:rsidR="002156B8" w:rsidSect="00183719">
          <w:pgSz w:w="16838" w:h="11906" w:orient="landscape"/>
          <w:pgMar w:top="1701" w:right="820" w:bottom="1701" w:left="1418" w:header="708" w:footer="708" w:gutter="0"/>
          <w:cols w:space="708"/>
          <w:titlePg/>
          <w:docGrid w:linePitch="360"/>
        </w:sectPr>
      </w:pPr>
    </w:p>
    <w:p w14:paraId="09DFF377" w14:textId="77777777" w:rsidR="00343A28" w:rsidRDefault="00817819" w:rsidP="00817819">
      <w:pPr>
        <w:tabs>
          <w:tab w:val="center" w:pos="4432"/>
          <w:tab w:val="left" w:pos="5189"/>
        </w:tabs>
        <w:ind w:left="360"/>
        <w:rPr>
          <w:b/>
          <w:sz w:val="32"/>
          <w:szCs w:val="32"/>
        </w:rPr>
      </w:pPr>
      <w:r>
        <w:rPr>
          <w:b/>
          <w:sz w:val="24"/>
          <w:szCs w:val="24"/>
        </w:rPr>
        <w:lastRenderedPageBreak/>
        <w:tab/>
      </w:r>
      <w:r w:rsidR="00B20E91" w:rsidRPr="00596C30">
        <w:rPr>
          <w:b/>
          <w:sz w:val="32"/>
          <w:szCs w:val="32"/>
        </w:rPr>
        <w:t>Anexo 2</w:t>
      </w:r>
      <w:r w:rsidRPr="00596C30">
        <w:rPr>
          <w:b/>
          <w:sz w:val="32"/>
          <w:szCs w:val="32"/>
        </w:rPr>
        <w:tab/>
      </w:r>
    </w:p>
    <w:p w14:paraId="50CF3ECB" w14:textId="334D3405" w:rsidR="00817819" w:rsidRPr="0092408A" w:rsidRDefault="00556D18" w:rsidP="0092408A">
      <w:pPr>
        <w:tabs>
          <w:tab w:val="center" w:pos="4432"/>
          <w:tab w:val="left" w:pos="5189"/>
        </w:tabs>
        <w:ind w:left="-851"/>
        <w:rPr>
          <w:b/>
          <w:sz w:val="32"/>
          <w:szCs w:val="32"/>
        </w:rPr>
      </w:pPr>
      <w:r>
        <w:rPr>
          <w:noProof/>
          <w:lang w:eastAsia="pt-PT"/>
        </w:rPr>
        <w:drawing>
          <wp:inline distT="0" distB="0" distL="0" distR="0" wp14:anchorId="6E03CE98" wp14:editId="6D57B79F">
            <wp:extent cx="6583680" cy="8721981"/>
            <wp:effectExtent l="0" t="0" r="7620" b="3175"/>
            <wp:docPr id="15" name="Imagem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6606641" cy="87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817819" w:rsidRPr="0092408A" w:rsidSect="00183719">
      <w:pgSz w:w="11906" w:h="16838"/>
      <w:pgMar w:top="851" w:right="170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120909E" w14:textId="77777777" w:rsidR="00183719" w:rsidRDefault="00183719" w:rsidP="003B1817">
      <w:pPr>
        <w:spacing w:after="0" w:line="240" w:lineRule="auto"/>
      </w:pPr>
      <w:r>
        <w:separator/>
      </w:r>
    </w:p>
  </w:endnote>
  <w:endnote w:type="continuationSeparator" w:id="0">
    <w:p w14:paraId="1034D19C" w14:textId="77777777" w:rsidR="00183719" w:rsidRDefault="00183719" w:rsidP="003B18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48978689"/>
      <w:docPartObj>
        <w:docPartGallery w:val="Page Numbers (Bottom of Page)"/>
        <w:docPartUnique/>
      </w:docPartObj>
    </w:sdtPr>
    <w:sdtContent>
      <w:p w14:paraId="4BE99858" w14:textId="487D9509" w:rsidR="001752F2" w:rsidRDefault="001752F2">
        <w:pPr>
          <w:pStyle w:val="Rodap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2408A">
          <w:rPr>
            <w:noProof/>
          </w:rPr>
          <w:t>13</w:t>
        </w:r>
        <w:r>
          <w:fldChar w:fldCharType="end"/>
        </w:r>
      </w:p>
    </w:sdtContent>
  </w:sdt>
  <w:p w14:paraId="0CFF0326" w14:textId="77777777" w:rsidR="001752F2" w:rsidRDefault="001752F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6E52F45" w14:textId="77777777" w:rsidR="00183719" w:rsidRDefault="00183719" w:rsidP="003B1817">
      <w:pPr>
        <w:spacing w:after="0" w:line="240" w:lineRule="auto"/>
      </w:pPr>
      <w:r>
        <w:separator/>
      </w:r>
    </w:p>
  </w:footnote>
  <w:footnote w:type="continuationSeparator" w:id="0">
    <w:p w14:paraId="073AB52A" w14:textId="77777777" w:rsidR="00183719" w:rsidRDefault="00183719" w:rsidP="003B18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acomGrelha"/>
      <w:tblW w:w="5000" w:type="pct"/>
      <w:tblInd w:w="1152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1E0" w:firstRow="1" w:lastRow="1" w:firstColumn="1" w:lastColumn="1" w:noHBand="0" w:noVBand="0"/>
    </w:tblPr>
    <w:tblGrid>
      <w:gridCol w:w="7352"/>
      <w:gridCol w:w="1152"/>
    </w:tblGrid>
    <w:tr w:rsidR="00790736" w14:paraId="0CD5BD9F" w14:textId="77777777">
      <w:tc>
        <w:tcPr>
          <w:tcW w:w="0" w:type="auto"/>
          <w:tcBorders>
            <w:right w:val="single" w:sz="6" w:space="0" w:color="000000" w:themeColor="text1"/>
          </w:tcBorders>
        </w:tcPr>
        <w:sdt>
          <w:sdtPr>
            <w:alias w:val="Empresa"/>
            <w:id w:val="1127346970"/>
            <w:placeholder>
              <w:docPart w:val="07D77F2A7F58482E87C6B452BB903FB0"/>
            </w:placeholder>
            <w:dataBinding w:prefixMappings="xmlns:ns0='http://schemas.openxmlformats.org/officeDocument/2006/extended-properties'" w:xpath="/ns0:Properties[1]/ns0:Company[1]" w:storeItemID="{6668398D-A668-4E3E-A5EB-62B293D839F1}"/>
            <w:text/>
          </w:sdtPr>
          <w:sdtContent>
            <w:p w14:paraId="1007DFC7" w14:textId="77777777" w:rsidR="00790736" w:rsidRDefault="00790736">
              <w:pPr>
                <w:pStyle w:val="Cabealho"/>
                <w:jc w:val="right"/>
              </w:pPr>
              <w:r>
                <w:t>Associação Popular de Sobral de Monte Agraço</w:t>
              </w:r>
            </w:p>
          </w:sdtContent>
        </w:sdt>
        <w:sdt>
          <w:sdtPr>
            <w:rPr>
              <w:b/>
              <w:bCs/>
            </w:rPr>
            <w:alias w:val="Título"/>
            <w:id w:val="-1959487217"/>
            <w:placeholder>
              <w:docPart w:val="7CF80A5CA82C4E09A0C870394CC19A50"/>
            </w:placeholder>
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<w:text/>
          </w:sdtPr>
          <w:sdtContent>
            <w:p w14:paraId="19209044" w14:textId="49431823" w:rsidR="00790736" w:rsidRDefault="00790736" w:rsidP="00654D4A">
              <w:pPr>
                <w:pStyle w:val="Cabealho"/>
                <w:jc w:val="right"/>
                <w:rPr>
                  <w:b/>
                  <w:bCs/>
                </w:rPr>
              </w:pPr>
              <w:r>
                <w:rPr>
                  <w:b/>
                  <w:bCs/>
                </w:rPr>
                <w:t>Relatório e Contas 20</w:t>
              </w:r>
              <w:r w:rsidR="00C96A97">
                <w:rPr>
                  <w:b/>
                  <w:bCs/>
                </w:rPr>
                <w:t>2</w:t>
              </w:r>
              <w:r w:rsidR="00620CDB">
                <w:rPr>
                  <w:b/>
                  <w:bCs/>
                </w:rPr>
                <w:t>3</w:t>
              </w:r>
            </w:p>
          </w:sdtContent>
        </w:sdt>
      </w:tc>
      <w:tc>
        <w:tcPr>
          <w:tcW w:w="1152" w:type="dxa"/>
          <w:tcBorders>
            <w:left w:val="single" w:sz="6" w:space="0" w:color="000000" w:themeColor="text1"/>
          </w:tcBorders>
        </w:tcPr>
        <w:p w14:paraId="114B324F" w14:textId="77777777" w:rsidR="00790736" w:rsidRDefault="00790736" w:rsidP="002F309F">
          <w:pPr>
            <w:pStyle w:val="Cabealho"/>
            <w:rPr>
              <w:b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 w:rsidR="0092408A">
            <w:rPr>
              <w:noProof/>
            </w:rPr>
            <w:t>13</w:t>
          </w:r>
          <w:r>
            <w:rPr>
              <w:noProof/>
            </w:rPr>
            <w:fldChar w:fldCharType="end"/>
          </w:r>
        </w:p>
      </w:tc>
    </w:tr>
  </w:tbl>
  <w:p w14:paraId="7ED823B9" w14:textId="77777777" w:rsidR="00790736" w:rsidRDefault="00790736" w:rsidP="00465B36">
    <w:pPr>
      <w:pStyle w:val="Cabealho"/>
      <w:tabs>
        <w:tab w:val="clear" w:pos="4252"/>
        <w:tab w:val="clear" w:pos="8504"/>
        <w:tab w:val="left" w:pos="484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17119"/>
    <w:multiLevelType w:val="multilevel"/>
    <w:tmpl w:val="0B7E6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79D4AE4"/>
    <w:multiLevelType w:val="hybridMultilevel"/>
    <w:tmpl w:val="BF4650D4"/>
    <w:lvl w:ilvl="0" w:tplc="0816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AE76549"/>
    <w:multiLevelType w:val="multilevel"/>
    <w:tmpl w:val="0B7E6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3" w15:restartNumberingAfterBreak="0">
    <w:nsid w:val="112D2EE1"/>
    <w:multiLevelType w:val="hybridMultilevel"/>
    <w:tmpl w:val="37DEB034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8757EDD"/>
    <w:multiLevelType w:val="hybridMultilevel"/>
    <w:tmpl w:val="93DE53AA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2A5D5A2B"/>
    <w:multiLevelType w:val="multilevel"/>
    <w:tmpl w:val="0B7E61E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6" w15:restartNumberingAfterBreak="0">
    <w:nsid w:val="2D0D06B4"/>
    <w:multiLevelType w:val="hybridMultilevel"/>
    <w:tmpl w:val="C6B22BE2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D3D0C14"/>
    <w:multiLevelType w:val="hybridMultilevel"/>
    <w:tmpl w:val="2AD6E01C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3A71966"/>
    <w:multiLevelType w:val="hybridMultilevel"/>
    <w:tmpl w:val="F900263C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76813D8"/>
    <w:multiLevelType w:val="hybridMultilevel"/>
    <w:tmpl w:val="C24EA034"/>
    <w:lvl w:ilvl="0" w:tplc="EB12C7C8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A23A76"/>
    <w:multiLevelType w:val="hybridMultilevel"/>
    <w:tmpl w:val="69A09F5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D73AA3"/>
    <w:multiLevelType w:val="hybridMultilevel"/>
    <w:tmpl w:val="EB8ABE9E"/>
    <w:lvl w:ilvl="0" w:tplc="F284415C">
      <w:numFmt w:val="bullet"/>
      <w:lvlText w:val=""/>
      <w:lvlJc w:val="left"/>
      <w:pPr>
        <w:ind w:left="744" w:hanging="384"/>
      </w:pPr>
      <w:rPr>
        <w:rFonts w:ascii="Symbol" w:eastAsia="Symbol" w:hAnsi="Symbol" w:cs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F7670D2"/>
    <w:multiLevelType w:val="hybridMultilevel"/>
    <w:tmpl w:val="A13873FA"/>
    <w:lvl w:ilvl="0" w:tplc="57526E0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8" w:hanging="360"/>
      </w:pPr>
    </w:lvl>
    <w:lvl w:ilvl="2" w:tplc="0816001B" w:tentative="1">
      <w:start w:val="1"/>
      <w:numFmt w:val="lowerRoman"/>
      <w:lvlText w:val="%3."/>
      <w:lvlJc w:val="right"/>
      <w:pPr>
        <w:ind w:left="2508" w:hanging="180"/>
      </w:pPr>
    </w:lvl>
    <w:lvl w:ilvl="3" w:tplc="0816000F" w:tentative="1">
      <w:start w:val="1"/>
      <w:numFmt w:val="decimal"/>
      <w:lvlText w:val="%4."/>
      <w:lvlJc w:val="left"/>
      <w:pPr>
        <w:ind w:left="3228" w:hanging="360"/>
      </w:pPr>
    </w:lvl>
    <w:lvl w:ilvl="4" w:tplc="08160019" w:tentative="1">
      <w:start w:val="1"/>
      <w:numFmt w:val="lowerLetter"/>
      <w:lvlText w:val="%5."/>
      <w:lvlJc w:val="left"/>
      <w:pPr>
        <w:ind w:left="3948" w:hanging="360"/>
      </w:pPr>
    </w:lvl>
    <w:lvl w:ilvl="5" w:tplc="0816001B" w:tentative="1">
      <w:start w:val="1"/>
      <w:numFmt w:val="lowerRoman"/>
      <w:lvlText w:val="%6."/>
      <w:lvlJc w:val="right"/>
      <w:pPr>
        <w:ind w:left="4668" w:hanging="180"/>
      </w:pPr>
    </w:lvl>
    <w:lvl w:ilvl="6" w:tplc="0816000F" w:tentative="1">
      <w:start w:val="1"/>
      <w:numFmt w:val="decimal"/>
      <w:lvlText w:val="%7."/>
      <w:lvlJc w:val="left"/>
      <w:pPr>
        <w:ind w:left="5388" w:hanging="360"/>
      </w:pPr>
    </w:lvl>
    <w:lvl w:ilvl="7" w:tplc="08160019" w:tentative="1">
      <w:start w:val="1"/>
      <w:numFmt w:val="lowerLetter"/>
      <w:lvlText w:val="%8."/>
      <w:lvlJc w:val="left"/>
      <w:pPr>
        <w:ind w:left="6108" w:hanging="360"/>
      </w:pPr>
    </w:lvl>
    <w:lvl w:ilvl="8" w:tplc="08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684E35F5"/>
    <w:multiLevelType w:val="hybridMultilevel"/>
    <w:tmpl w:val="717297B2"/>
    <w:lvl w:ilvl="0" w:tplc="2FBC94C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A727A5"/>
    <w:multiLevelType w:val="hybridMultilevel"/>
    <w:tmpl w:val="60C6F350"/>
    <w:lvl w:ilvl="0" w:tplc="0816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6C554B21"/>
    <w:multiLevelType w:val="multilevel"/>
    <w:tmpl w:val="9EF003FA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  <w:color w:val="FFC00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6" w15:restartNumberingAfterBreak="0">
    <w:nsid w:val="6D452F3A"/>
    <w:multiLevelType w:val="hybridMultilevel"/>
    <w:tmpl w:val="243C9BB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A6258F"/>
    <w:multiLevelType w:val="hybridMultilevel"/>
    <w:tmpl w:val="16E2600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99408030">
    <w:abstractNumId w:val="6"/>
  </w:num>
  <w:num w:numId="2" w16cid:durableId="814832168">
    <w:abstractNumId w:val="15"/>
  </w:num>
  <w:num w:numId="3" w16cid:durableId="1273392168">
    <w:abstractNumId w:val="0"/>
  </w:num>
  <w:num w:numId="4" w16cid:durableId="1313219198">
    <w:abstractNumId w:val="5"/>
  </w:num>
  <w:num w:numId="5" w16cid:durableId="1556309441">
    <w:abstractNumId w:val="10"/>
  </w:num>
  <w:num w:numId="6" w16cid:durableId="1898515201">
    <w:abstractNumId w:val="2"/>
  </w:num>
  <w:num w:numId="7" w16cid:durableId="1186216947">
    <w:abstractNumId w:val="16"/>
  </w:num>
  <w:num w:numId="8" w16cid:durableId="602346872">
    <w:abstractNumId w:val="17"/>
  </w:num>
  <w:num w:numId="9" w16cid:durableId="406878476">
    <w:abstractNumId w:val="4"/>
  </w:num>
  <w:num w:numId="10" w16cid:durableId="373848423">
    <w:abstractNumId w:val="7"/>
  </w:num>
  <w:num w:numId="11" w16cid:durableId="573779130">
    <w:abstractNumId w:val="9"/>
  </w:num>
  <w:num w:numId="12" w16cid:durableId="1377509007">
    <w:abstractNumId w:val="14"/>
  </w:num>
  <w:num w:numId="13" w16cid:durableId="567299973">
    <w:abstractNumId w:val="3"/>
  </w:num>
  <w:num w:numId="14" w16cid:durableId="1922331759">
    <w:abstractNumId w:val="1"/>
  </w:num>
  <w:num w:numId="15" w16cid:durableId="1472795833">
    <w:abstractNumId w:val="11"/>
  </w:num>
  <w:num w:numId="16" w16cid:durableId="863443734">
    <w:abstractNumId w:val="13"/>
  </w:num>
  <w:num w:numId="17" w16cid:durableId="1083601079">
    <w:abstractNumId w:val="8"/>
  </w:num>
  <w:num w:numId="18" w16cid:durableId="78022367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2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2F2"/>
    <w:rsid w:val="000019B0"/>
    <w:rsid w:val="00004A0C"/>
    <w:rsid w:val="000136C9"/>
    <w:rsid w:val="00020705"/>
    <w:rsid w:val="00022D26"/>
    <w:rsid w:val="000232BA"/>
    <w:rsid w:val="000262C6"/>
    <w:rsid w:val="00037271"/>
    <w:rsid w:val="00062688"/>
    <w:rsid w:val="00065D02"/>
    <w:rsid w:val="0006608F"/>
    <w:rsid w:val="00070210"/>
    <w:rsid w:val="00070867"/>
    <w:rsid w:val="00073AF3"/>
    <w:rsid w:val="0007416C"/>
    <w:rsid w:val="0007686F"/>
    <w:rsid w:val="000805CD"/>
    <w:rsid w:val="00080B06"/>
    <w:rsid w:val="00095B4A"/>
    <w:rsid w:val="000A7946"/>
    <w:rsid w:val="000B19BE"/>
    <w:rsid w:val="000B203A"/>
    <w:rsid w:val="000B3068"/>
    <w:rsid w:val="000C4D1C"/>
    <w:rsid w:val="000C77A1"/>
    <w:rsid w:val="000D3201"/>
    <w:rsid w:val="000D4312"/>
    <w:rsid w:val="000E10B9"/>
    <w:rsid w:val="000F44E7"/>
    <w:rsid w:val="00106284"/>
    <w:rsid w:val="00115980"/>
    <w:rsid w:val="001168CD"/>
    <w:rsid w:val="00126E31"/>
    <w:rsid w:val="00130235"/>
    <w:rsid w:val="00130B11"/>
    <w:rsid w:val="00146C78"/>
    <w:rsid w:val="00164B3D"/>
    <w:rsid w:val="001752F2"/>
    <w:rsid w:val="001805E8"/>
    <w:rsid w:val="00183719"/>
    <w:rsid w:val="00195E0D"/>
    <w:rsid w:val="001A173D"/>
    <w:rsid w:val="001A305F"/>
    <w:rsid w:val="001B4B0D"/>
    <w:rsid w:val="001C4D68"/>
    <w:rsid w:val="001D1849"/>
    <w:rsid w:val="001D2F6E"/>
    <w:rsid w:val="001D6050"/>
    <w:rsid w:val="001D6C24"/>
    <w:rsid w:val="001E5AAA"/>
    <w:rsid w:val="001F5B75"/>
    <w:rsid w:val="00213392"/>
    <w:rsid w:val="00214C83"/>
    <w:rsid w:val="002156B8"/>
    <w:rsid w:val="002174F7"/>
    <w:rsid w:val="00217F1E"/>
    <w:rsid w:val="00223F64"/>
    <w:rsid w:val="002268CC"/>
    <w:rsid w:val="002304B7"/>
    <w:rsid w:val="00231332"/>
    <w:rsid w:val="00236DE6"/>
    <w:rsid w:val="00240788"/>
    <w:rsid w:val="0024196D"/>
    <w:rsid w:val="00245797"/>
    <w:rsid w:val="002850A5"/>
    <w:rsid w:val="002A03E2"/>
    <w:rsid w:val="002A1C49"/>
    <w:rsid w:val="002A2B52"/>
    <w:rsid w:val="002A359E"/>
    <w:rsid w:val="002A7F8A"/>
    <w:rsid w:val="002B100A"/>
    <w:rsid w:val="002C2068"/>
    <w:rsid w:val="002D2562"/>
    <w:rsid w:val="002D304F"/>
    <w:rsid w:val="002E67C4"/>
    <w:rsid w:val="002F0CF7"/>
    <w:rsid w:val="002F309F"/>
    <w:rsid w:val="002F5751"/>
    <w:rsid w:val="0031093E"/>
    <w:rsid w:val="00312558"/>
    <w:rsid w:val="00312821"/>
    <w:rsid w:val="0031418D"/>
    <w:rsid w:val="00322C42"/>
    <w:rsid w:val="00324F1D"/>
    <w:rsid w:val="00330535"/>
    <w:rsid w:val="00343A28"/>
    <w:rsid w:val="0036022C"/>
    <w:rsid w:val="003617D3"/>
    <w:rsid w:val="003662C5"/>
    <w:rsid w:val="00367DC6"/>
    <w:rsid w:val="00385B19"/>
    <w:rsid w:val="00386E98"/>
    <w:rsid w:val="0039237D"/>
    <w:rsid w:val="003978E8"/>
    <w:rsid w:val="003A69B4"/>
    <w:rsid w:val="003B1817"/>
    <w:rsid w:val="003B323D"/>
    <w:rsid w:val="003B3532"/>
    <w:rsid w:val="003B7B31"/>
    <w:rsid w:val="003C00AF"/>
    <w:rsid w:val="00400AB6"/>
    <w:rsid w:val="00403B0A"/>
    <w:rsid w:val="00407414"/>
    <w:rsid w:val="004118B4"/>
    <w:rsid w:val="00411CC7"/>
    <w:rsid w:val="00416F34"/>
    <w:rsid w:val="004258BF"/>
    <w:rsid w:val="004337CB"/>
    <w:rsid w:val="00433B94"/>
    <w:rsid w:val="0044549A"/>
    <w:rsid w:val="00450C8C"/>
    <w:rsid w:val="00456023"/>
    <w:rsid w:val="00460BDC"/>
    <w:rsid w:val="00462927"/>
    <w:rsid w:val="00465B36"/>
    <w:rsid w:val="004704AC"/>
    <w:rsid w:val="004704EA"/>
    <w:rsid w:val="00470F04"/>
    <w:rsid w:val="00471358"/>
    <w:rsid w:val="004739F7"/>
    <w:rsid w:val="00477959"/>
    <w:rsid w:val="004B4A9D"/>
    <w:rsid w:val="004C5160"/>
    <w:rsid w:val="004D03CD"/>
    <w:rsid w:val="004E0913"/>
    <w:rsid w:val="004E7A21"/>
    <w:rsid w:val="004F2EFE"/>
    <w:rsid w:val="004F41BB"/>
    <w:rsid w:val="00510EF2"/>
    <w:rsid w:val="00511DE8"/>
    <w:rsid w:val="0051264E"/>
    <w:rsid w:val="005240A7"/>
    <w:rsid w:val="00524946"/>
    <w:rsid w:val="00531184"/>
    <w:rsid w:val="00536AC4"/>
    <w:rsid w:val="00537A52"/>
    <w:rsid w:val="00542F0F"/>
    <w:rsid w:val="00556D18"/>
    <w:rsid w:val="00557845"/>
    <w:rsid w:val="00563A75"/>
    <w:rsid w:val="00567157"/>
    <w:rsid w:val="00586702"/>
    <w:rsid w:val="00594629"/>
    <w:rsid w:val="00594C13"/>
    <w:rsid w:val="00596C30"/>
    <w:rsid w:val="005A0E25"/>
    <w:rsid w:val="005A4D1B"/>
    <w:rsid w:val="005A662F"/>
    <w:rsid w:val="005B0E86"/>
    <w:rsid w:val="005C24CE"/>
    <w:rsid w:val="005C5E48"/>
    <w:rsid w:val="005D3EB0"/>
    <w:rsid w:val="005D44B8"/>
    <w:rsid w:val="005E6B52"/>
    <w:rsid w:val="005F1DC9"/>
    <w:rsid w:val="00602E16"/>
    <w:rsid w:val="00610CD4"/>
    <w:rsid w:val="00611689"/>
    <w:rsid w:val="00620CDB"/>
    <w:rsid w:val="006308B0"/>
    <w:rsid w:val="00636ACC"/>
    <w:rsid w:val="0064035D"/>
    <w:rsid w:val="00654D4A"/>
    <w:rsid w:val="006607DD"/>
    <w:rsid w:val="0066218C"/>
    <w:rsid w:val="006634B0"/>
    <w:rsid w:val="0068309C"/>
    <w:rsid w:val="00686B63"/>
    <w:rsid w:val="00692786"/>
    <w:rsid w:val="006B0146"/>
    <w:rsid w:val="006B1895"/>
    <w:rsid w:val="006B64F0"/>
    <w:rsid w:val="006B7541"/>
    <w:rsid w:val="006C2608"/>
    <w:rsid w:val="006C3D93"/>
    <w:rsid w:val="006C7812"/>
    <w:rsid w:val="006D53E4"/>
    <w:rsid w:val="006D75BD"/>
    <w:rsid w:val="006E0935"/>
    <w:rsid w:val="006F0BBC"/>
    <w:rsid w:val="006F1265"/>
    <w:rsid w:val="006F17AF"/>
    <w:rsid w:val="007065C3"/>
    <w:rsid w:val="007170D8"/>
    <w:rsid w:val="00730928"/>
    <w:rsid w:val="007362F2"/>
    <w:rsid w:val="0074070A"/>
    <w:rsid w:val="00741BF9"/>
    <w:rsid w:val="007431DD"/>
    <w:rsid w:val="007456CC"/>
    <w:rsid w:val="00746D82"/>
    <w:rsid w:val="00751ED1"/>
    <w:rsid w:val="007626F0"/>
    <w:rsid w:val="00771FBA"/>
    <w:rsid w:val="00773F90"/>
    <w:rsid w:val="007758C5"/>
    <w:rsid w:val="007821A7"/>
    <w:rsid w:val="007836C6"/>
    <w:rsid w:val="00787336"/>
    <w:rsid w:val="00790736"/>
    <w:rsid w:val="007A0BCB"/>
    <w:rsid w:val="007B484B"/>
    <w:rsid w:val="007B6A6F"/>
    <w:rsid w:val="007C080B"/>
    <w:rsid w:val="007C4145"/>
    <w:rsid w:val="007C7846"/>
    <w:rsid w:val="007D40FB"/>
    <w:rsid w:val="007E0099"/>
    <w:rsid w:val="007E0897"/>
    <w:rsid w:val="007E1E79"/>
    <w:rsid w:val="007E70B2"/>
    <w:rsid w:val="007F4952"/>
    <w:rsid w:val="00801139"/>
    <w:rsid w:val="008037D3"/>
    <w:rsid w:val="008123FC"/>
    <w:rsid w:val="0081448C"/>
    <w:rsid w:val="00817819"/>
    <w:rsid w:val="00817AE4"/>
    <w:rsid w:val="00821DEE"/>
    <w:rsid w:val="008226DE"/>
    <w:rsid w:val="0082274D"/>
    <w:rsid w:val="00822A1F"/>
    <w:rsid w:val="0083023C"/>
    <w:rsid w:val="00842500"/>
    <w:rsid w:val="00845CD1"/>
    <w:rsid w:val="008514FB"/>
    <w:rsid w:val="0085539E"/>
    <w:rsid w:val="00856A0F"/>
    <w:rsid w:val="00861A4E"/>
    <w:rsid w:val="008703E4"/>
    <w:rsid w:val="008853BB"/>
    <w:rsid w:val="00891F02"/>
    <w:rsid w:val="008A3CF0"/>
    <w:rsid w:val="008A5AA3"/>
    <w:rsid w:val="008B0EB0"/>
    <w:rsid w:val="008B1B66"/>
    <w:rsid w:val="008B72E3"/>
    <w:rsid w:val="008C534C"/>
    <w:rsid w:val="008C5E99"/>
    <w:rsid w:val="008D0BCF"/>
    <w:rsid w:val="008D2326"/>
    <w:rsid w:val="008E2364"/>
    <w:rsid w:val="008E3ECD"/>
    <w:rsid w:val="008E667A"/>
    <w:rsid w:val="008F2F3F"/>
    <w:rsid w:val="008F30FD"/>
    <w:rsid w:val="008F4589"/>
    <w:rsid w:val="009033F2"/>
    <w:rsid w:val="00917CD3"/>
    <w:rsid w:val="00923D29"/>
    <w:rsid w:val="0092408A"/>
    <w:rsid w:val="009265E3"/>
    <w:rsid w:val="00930816"/>
    <w:rsid w:val="009330EC"/>
    <w:rsid w:val="0094728C"/>
    <w:rsid w:val="0094759F"/>
    <w:rsid w:val="00953B50"/>
    <w:rsid w:val="009773D3"/>
    <w:rsid w:val="00982942"/>
    <w:rsid w:val="00994F00"/>
    <w:rsid w:val="009A3149"/>
    <w:rsid w:val="009B3496"/>
    <w:rsid w:val="009C61E2"/>
    <w:rsid w:val="009C7BCF"/>
    <w:rsid w:val="009D11A9"/>
    <w:rsid w:val="009D2353"/>
    <w:rsid w:val="009D2748"/>
    <w:rsid w:val="009E17E2"/>
    <w:rsid w:val="009E1915"/>
    <w:rsid w:val="009E347C"/>
    <w:rsid w:val="009F16B4"/>
    <w:rsid w:val="009F1C09"/>
    <w:rsid w:val="009F1DB3"/>
    <w:rsid w:val="00A021D9"/>
    <w:rsid w:val="00A03CFC"/>
    <w:rsid w:val="00A11E39"/>
    <w:rsid w:val="00A13FDA"/>
    <w:rsid w:val="00A15F90"/>
    <w:rsid w:val="00A2419B"/>
    <w:rsid w:val="00A244B8"/>
    <w:rsid w:val="00A33662"/>
    <w:rsid w:val="00A36470"/>
    <w:rsid w:val="00A40E3D"/>
    <w:rsid w:val="00A44D9D"/>
    <w:rsid w:val="00A527CC"/>
    <w:rsid w:val="00A53DAB"/>
    <w:rsid w:val="00A671A8"/>
    <w:rsid w:val="00A750A5"/>
    <w:rsid w:val="00A8110C"/>
    <w:rsid w:val="00A83CB8"/>
    <w:rsid w:val="00A92851"/>
    <w:rsid w:val="00AA21AC"/>
    <w:rsid w:val="00AB0A5C"/>
    <w:rsid w:val="00AC3F95"/>
    <w:rsid w:val="00AC5017"/>
    <w:rsid w:val="00AC759D"/>
    <w:rsid w:val="00AC7B08"/>
    <w:rsid w:val="00AD7AED"/>
    <w:rsid w:val="00AF2610"/>
    <w:rsid w:val="00AF6A7B"/>
    <w:rsid w:val="00B01760"/>
    <w:rsid w:val="00B0405E"/>
    <w:rsid w:val="00B11E7F"/>
    <w:rsid w:val="00B12ECB"/>
    <w:rsid w:val="00B1730C"/>
    <w:rsid w:val="00B20E91"/>
    <w:rsid w:val="00B26448"/>
    <w:rsid w:val="00B3613F"/>
    <w:rsid w:val="00B36A10"/>
    <w:rsid w:val="00B37796"/>
    <w:rsid w:val="00B41183"/>
    <w:rsid w:val="00B4725A"/>
    <w:rsid w:val="00B574E1"/>
    <w:rsid w:val="00B77327"/>
    <w:rsid w:val="00B90DD1"/>
    <w:rsid w:val="00BA05A7"/>
    <w:rsid w:val="00BA4DD3"/>
    <w:rsid w:val="00BB683B"/>
    <w:rsid w:val="00BC2E67"/>
    <w:rsid w:val="00BD046E"/>
    <w:rsid w:val="00BD3FF0"/>
    <w:rsid w:val="00BF3787"/>
    <w:rsid w:val="00C03783"/>
    <w:rsid w:val="00C41920"/>
    <w:rsid w:val="00C4331A"/>
    <w:rsid w:val="00C518AA"/>
    <w:rsid w:val="00C5295C"/>
    <w:rsid w:val="00C540A7"/>
    <w:rsid w:val="00C55163"/>
    <w:rsid w:val="00C60EC8"/>
    <w:rsid w:val="00C64C93"/>
    <w:rsid w:val="00C660F8"/>
    <w:rsid w:val="00C7796A"/>
    <w:rsid w:val="00C86602"/>
    <w:rsid w:val="00C9077D"/>
    <w:rsid w:val="00C91A94"/>
    <w:rsid w:val="00C927C6"/>
    <w:rsid w:val="00C96A20"/>
    <w:rsid w:val="00C96A97"/>
    <w:rsid w:val="00C97473"/>
    <w:rsid w:val="00C97729"/>
    <w:rsid w:val="00CA0687"/>
    <w:rsid w:val="00CA52BE"/>
    <w:rsid w:val="00CB5EB0"/>
    <w:rsid w:val="00CB65CA"/>
    <w:rsid w:val="00CB7A6C"/>
    <w:rsid w:val="00CC4734"/>
    <w:rsid w:val="00CD21B8"/>
    <w:rsid w:val="00CD26D8"/>
    <w:rsid w:val="00CF0DC8"/>
    <w:rsid w:val="00CF5D1B"/>
    <w:rsid w:val="00CF6183"/>
    <w:rsid w:val="00D04D6B"/>
    <w:rsid w:val="00D057BC"/>
    <w:rsid w:val="00D13AF0"/>
    <w:rsid w:val="00D145CC"/>
    <w:rsid w:val="00D27EA1"/>
    <w:rsid w:val="00D32C08"/>
    <w:rsid w:val="00D33108"/>
    <w:rsid w:val="00D33387"/>
    <w:rsid w:val="00D44335"/>
    <w:rsid w:val="00D448B4"/>
    <w:rsid w:val="00D478F8"/>
    <w:rsid w:val="00D57B83"/>
    <w:rsid w:val="00D65C26"/>
    <w:rsid w:val="00D66F78"/>
    <w:rsid w:val="00D76D9B"/>
    <w:rsid w:val="00D83FFC"/>
    <w:rsid w:val="00D9728C"/>
    <w:rsid w:val="00DA06E2"/>
    <w:rsid w:val="00DA54AE"/>
    <w:rsid w:val="00DB2DD4"/>
    <w:rsid w:val="00DC51D8"/>
    <w:rsid w:val="00DD278C"/>
    <w:rsid w:val="00DD6148"/>
    <w:rsid w:val="00DE0A95"/>
    <w:rsid w:val="00DE68BE"/>
    <w:rsid w:val="00E048E4"/>
    <w:rsid w:val="00E10F83"/>
    <w:rsid w:val="00E12430"/>
    <w:rsid w:val="00E12AC9"/>
    <w:rsid w:val="00E14EC5"/>
    <w:rsid w:val="00E24244"/>
    <w:rsid w:val="00E346BD"/>
    <w:rsid w:val="00E42011"/>
    <w:rsid w:val="00E479D0"/>
    <w:rsid w:val="00E51943"/>
    <w:rsid w:val="00E52F71"/>
    <w:rsid w:val="00E65B22"/>
    <w:rsid w:val="00E8114F"/>
    <w:rsid w:val="00E8371B"/>
    <w:rsid w:val="00E95CCA"/>
    <w:rsid w:val="00E97387"/>
    <w:rsid w:val="00EB1801"/>
    <w:rsid w:val="00EB1988"/>
    <w:rsid w:val="00EB6323"/>
    <w:rsid w:val="00EB6429"/>
    <w:rsid w:val="00EC5B33"/>
    <w:rsid w:val="00EC7EE5"/>
    <w:rsid w:val="00ED4DA7"/>
    <w:rsid w:val="00EE1987"/>
    <w:rsid w:val="00EE6FEA"/>
    <w:rsid w:val="00EF47F9"/>
    <w:rsid w:val="00F00170"/>
    <w:rsid w:val="00F02FEC"/>
    <w:rsid w:val="00F13521"/>
    <w:rsid w:val="00F140F2"/>
    <w:rsid w:val="00F2150B"/>
    <w:rsid w:val="00F21F14"/>
    <w:rsid w:val="00F2244A"/>
    <w:rsid w:val="00F24E7A"/>
    <w:rsid w:val="00F2646B"/>
    <w:rsid w:val="00F40190"/>
    <w:rsid w:val="00F40BE2"/>
    <w:rsid w:val="00F45AFF"/>
    <w:rsid w:val="00F51161"/>
    <w:rsid w:val="00F53DC5"/>
    <w:rsid w:val="00F643B6"/>
    <w:rsid w:val="00F71CDA"/>
    <w:rsid w:val="00F7456E"/>
    <w:rsid w:val="00F74FEC"/>
    <w:rsid w:val="00F82B22"/>
    <w:rsid w:val="00F90AC2"/>
    <w:rsid w:val="00F937C6"/>
    <w:rsid w:val="00FA1D8D"/>
    <w:rsid w:val="00FB1F15"/>
    <w:rsid w:val="00FB40F8"/>
    <w:rsid w:val="00FB56FC"/>
    <w:rsid w:val="00FB5B9D"/>
    <w:rsid w:val="00FB799D"/>
    <w:rsid w:val="00FD1C69"/>
    <w:rsid w:val="00FE7D1F"/>
    <w:rsid w:val="00FF6949"/>
    <w:rsid w:val="00FF7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2"/>
    </o:shapelayout>
  </w:shapeDefaults>
  <w:decimalSymbol w:val=","/>
  <w:listSeparator w:val=";"/>
  <w14:docId w14:val="75044C0F"/>
  <w15:docId w15:val="{4498131A-570B-4F74-A05F-9B2813C828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7A0BCB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ter"/>
    <w:uiPriority w:val="9"/>
    <w:unhideWhenUsed/>
    <w:qFormat/>
    <w:rsid w:val="007A0BCB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6B18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2Carter">
    <w:name w:val="Título 2 Caráter"/>
    <w:basedOn w:val="Tipodeletrapredefinidodopargrafo"/>
    <w:link w:val="Ttulo2"/>
    <w:uiPriority w:val="9"/>
    <w:rsid w:val="007A0BC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1Carter">
    <w:name w:val="Título 1 Caráter"/>
    <w:basedOn w:val="Tipodeletrapredefinidodopargrafo"/>
    <w:link w:val="Ttulo1"/>
    <w:uiPriority w:val="9"/>
    <w:rsid w:val="007A0BC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7A0BCB"/>
    <w:pPr>
      <w:outlineLvl w:val="9"/>
    </w:pPr>
    <w:rPr>
      <w:lang w:eastAsia="pt-PT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7A0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7A0BCB"/>
    <w:rPr>
      <w:rFonts w:ascii="Tahoma" w:hAnsi="Tahoma" w:cs="Tahoma"/>
      <w:sz w:val="16"/>
      <w:szCs w:val="16"/>
    </w:rPr>
  </w:style>
  <w:style w:type="paragraph" w:styleId="ndice1">
    <w:name w:val="toc 1"/>
    <w:basedOn w:val="Normal"/>
    <w:next w:val="Normal"/>
    <w:autoRedefine/>
    <w:uiPriority w:val="39"/>
    <w:unhideWhenUsed/>
    <w:rsid w:val="007A0BCB"/>
    <w:pPr>
      <w:spacing w:after="100"/>
    </w:pPr>
  </w:style>
  <w:style w:type="character" w:styleId="Hiperligao">
    <w:name w:val="Hyperlink"/>
    <w:basedOn w:val="Tipodeletrapredefinidodopargrafo"/>
    <w:uiPriority w:val="99"/>
    <w:unhideWhenUsed/>
    <w:rsid w:val="007A0BCB"/>
    <w:rPr>
      <w:color w:val="0000FF" w:themeColor="hyperlink"/>
      <w:u w:val="single"/>
    </w:rPr>
  </w:style>
  <w:style w:type="paragraph" w:styleId="Cabealho">
    <w:name w:val="header"/>
    <w:basedOn w:val="Normal"/>
    <w:link w:val="CabealhoCarter"/>
    <w:uiPriority w:val="99"/>
    <w:unhideWhenUsed/>
    <w:rsid w:val="003B18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3B1817"/>
  </w:style>
  <w:style w:type="paragraph" w:styleId="Rodap">
    <w:name w:val="footer"/>
    <w:basedOn w:val="Normal"/>
    <w:link w:val="RodapCarter"/>
    <w:uiPriority w:val="99"/>
    <w:unhideWhenUsed/>
    <w:rsid w:val="003B181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3B1817"/>
  </w:style>
  <w:style w:type="paragraph" w:customStyle="1" w:styleId="Default">
    <w:name w:val="Default"/>
    <w:rsid w:val="00953B50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table" w:styleId="SombreadoClaro-Cor3">
    <w:name w:val="Light Shading Accent 3"/>
    <w:basedOn w:val="Tabelanormal"/>
    <w:uiPriority w:val="60"/>
    <w:rsid w:val="00F2646B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staMdia2-Cor3">
    <w:name w:val="Medium List 2 Accent 3"/>
    <w:basedOn w:val="Tabelanormal"/>
    <w:uiPriority w:val="66"/>
    <w:rsid w:val="00217F1E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argrafodaLista">
    <w:name w:val="List Paragraph"/>
    <w:basedOn w:val="Normal"/>
    <w:uiPriority w:val="34"/>
    <w:qFormat/>
    <w:rsid w:val="00510EF2"/>
    <w:pPr>
      <w:ind w:left="720"/>
      <w:contextualSpacing/>
    </w:pPr>
  </w:style>
  <w:style w:type="paragraph" w:styleId="Subttulo">
    <w:name w:val="Subtitle"/>
    <w:basedOn w:val="Normal"/>
    <w:next w:val="Normal"/>
    <w:link w:val="SubttuloCarter"/>
    <w:autoRedefine/>
    <w:uiPriority w:val="11"/>
    <w:qFormat/>
    <w:rsid w:val="00FB799D"/>
    <w:pPr>
      <w:numPr>
        <w:ilvl w:val="1"/>
      </w:numPr>
    </w:pPr>
    <w:rPr>
      <w:rFonts w:eastAsiaTheme="majorEastAsia" w:cstheme="majorBidi"/>
      <w:iCs/>
      <w:color w:val="76923C" w:themeColor="accent3" w:themeShade="BF"/>
      <w:spacing w:val="15"/>
      <w:szCs w:val="24"/>
    </w:rPr>
  </w:style>
  <w:style w:type="character" w:customStyle="1" w:styleId="SubttuloCarter">
    <w:name w:val="Subtítulo Caráter"/>
    <w:basedOn w:val="Tipodeletrapredefinidodopargrafo"/>
    <w:link w:val="Subttulo"/>
    <w:uiPriority w:val="11"/>
    <w:rsid w:val="00FB799D"/>
    <w:rPr>
      <w:rFonts w:eastAsiaTheme="majorEastAsia" w:cstheme="majorBidi"/>
      <w:iCs/>
      <w:color w:val="76923C" w:themeColor="accent3" w:themeShade="BF"/>
      <w:spacing w:val="15"/>
      <w:szCs w:val="24"/>
    </w:rPr>
  </w:style>
  <w:style w:type="paragraph" w:styleId="ndice2">
    <w:name w:val="toc 2"/>
    <w:basedOn w:val="Normal"/>
    <w:next w:val="Normal"/>
    <w:autoRedefine/>
    <w:uiPriority w:val="39"/>
    <w:unhideWhenUsed/>
    <w:rsid w:val="008F4589"/>
    <w:pPr>
      <w:tabs>
        <w:tab w:val="left" w:pos="660"/>
        <w:tab w:val="right" w:leader="dot" w:pos="8494"/>
      </w:tabs>
      <w:spacing w:after="100"/>
      <w:ind w:left="426" w:hanging="426"/>
    </w:pPr>
  </w:style>
  <w:style w:type="paragraph" w:styleId="NormalWeb">
    <w:name w:val="Normal (Web)"/>
    <w:basedOn w:val="Normal"/>
    <w:uiPriority w:val="99"/>
    <w:semiHidden/>
    <w:unhideWhenUsed/>
    <w:rsid w:val="00692786"/>
    <w:pPr>
      <w:spacing w:after="0" w:line="240" w:lineRule="auto"/>
    </w:pPr>
    <w:rPr>
      <w:rFonts w:ascii="Times New Roman" w:hAnsi="Times New Roman" w:cs="Times New Roman"/>
      <w:sz w:val="24"/>
      <w:szCs w:val="24"/>
      <w:lang w:eastAsia="pt-PT"/>
    </w:rPr>
  </w:style>
  <w:style w:type="paragraph" w:styleId="SemEspaamento">
    <w:name w:val="No Spacing"/>
    <w:uiPriority w:val="1"/>
    <w:qFormat/>
    <w:rsid w:val="00073AF3"/>
    <w:pPr>
      <w:spacing w:after="0" w:line="240" w:lineRule="auto"/>
    </w:pPr>
  </w:style>
  <w:style w:type="table" w:customStyle="1" w:styleId="TabeladeLista7Colorida-Destaque31">
    <w:name w:val="Tabela de Lista 7 Colorida - Destaque 31"/>
    <w:basedOn w:val="Tabelanormal"/>
    <w:uiPriority w:val="52"/>
    <w:rsid w:val="002A2B52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customStyle="1" w:styleId="TabeladeLista3-Destaque61">
    <w:name w:val="Tabela de Lista 3 - Destaque 61"/>
    <w:basedOn w:val="Tabelanormal"/>
    <w:uiPriority w:val="48"/>
    <w:rsid w:val="002A2B52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8890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3365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diagramLayout" Target="diagrams/layout1.xml"/><Relationship Id="rId26" Type="http://schemas.openxmlformats.org/officeDocument/2006/relationships/chart" Target="charts/chart5.xml"/><Relationship Id="rId3" Type="http://schemas.openxmlformats.org/officeDocument/2006/relationships/styles" Target="styles.xml"/><Relationship Id="rId21" Type="http://schemas.microsoft.com/office/2007/relationships/diagramDrawing" Target="diagrams/drawing1.xml"/><Relationship Id="rId34" Type="http://schemas.openxmlformats.org/officeDocument/2006/relationships/image" Target="media/image5.png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diagramData" Target="diagrams/data1.xml"/><Relationship Id="rId25" Type="http://schemas.openxmlformats.org/officeDocument/2006/relationships/chart" Target="charts/chart4.xml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associacaopopularsobral.pt" TargetMode="External"/><Relationship Id="rId20" Type="http://schemas.openxmlformats.org/officeDocument/2006/relationships/diagramColors" Target="diagrams/colors1.xml"/><Relationship Id="rId29" Type="http://schemas.openxmlformats.org/officeDocument/2006/relationships/diagramQuickStyle" Target="diagrams/quickStyle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chart" Target="charts/chart3.xml"/><Relationship Id="rId32" Type="http://schemas.openxmlformats.org/officeDocument/2006/relationships/header" Target="header1.xml"/><Relationship Id="rId37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5" Type="http://schemas.openxmlformats.org/officeDocument/2006/relationships/oleObject" Target="embeddings/oleObject4.bin"/><Relationship Id="rId23" Type="http://schemas.openxmlformats.org/officeDocument/2006/relationships/chart" Target="charts/chart2.xml"/><Relationship Id="rId28" Type="http://schemas.openxmlformats.org/officeDocument/2006/relationships/diagramLayout" Target="diagrams/layout2.xml"/><Relationship Id="rId36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diagramQuickStyle" Target="diagrams/quickStyle1.xml"/><Relationship Id="rId31" Type="http://schemas.microsoft.com/office/2007/relationships/diagramDrawing" Target="diagrams/drawing2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4.wmf"/><Relationship Id="rId22" Type="http://schemas.openxmlformats.org/officeDocument/2006/relationships/chart" Target="charts/chart1.xml"/><Relationship Id="rId27" Type="http://schemas.openxmlformats.org/officeDocument/2006/relationships/diagramData" Target="diagrams/data2.xml"/><Relationship Id="rId30" Type="http://schemas.openxmlformats.org/officeDocument/2006/relationships/diagramColors" Target="diagrams/colors2.xml"/><Relationship Id="rId35" Type="http://schemas.openxmlformats.org/officeDocument/2006/relationships/image" Target="media/image6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2.xm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oleObject" Target="file:///C:\Users\Utilizador\Desktop\dire&#231;&#227;o\2023\graficos%20relatorio%20conta%202023.xlsx" TargetMode="Externa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C:\Users\Utilizador\Desktop\dire&#231;&#227;o\2023\graficos%20relatorio%20conta%202023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_rels/chart5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2.xlsx"/><Relationship Id="rId2" Type="http://schemas.microsoft.com/office/2011/relationships/chartColorStyle" Target="colors5.xml"/><Relationship Id="rId1" Type="http://schemas.microsoft.com/office/2011/relationships/chartStyle" Target="style5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PT"/>
              <a:t>Evolução de Vendas e Serviços</a:t>
            </a:r>
            <a:r>
              <a:rPr lang="pt-PT" baseline="0"/>
              <a:t> Prestados</a:t>
            </a:r>
            <a:endParaRPr lang="pt-PT"/>
          </a:p>
        </c:rich>
      </c:tx>
      <c:layout>
        <c:manualLayout>
          <c:xMode val="edge"/>
          <c:yMode val="edge"/>
          <c:x val="0.17854855643044618"/>
          <c:y val="1.3888888888888888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spPr>
            <a:solidFill>
              <a:schemeClr val="accent6"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P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numRef>
              <c:f>Folha1!$A$2:$A$5</c:f>
              <c:numCache>
                <c:formatCode>General</c:formatCode>
                <c:ptCount val="4"/>
                <c:pt idx="0">
                  <c:v>2020</c:v>
                </c:pt>
                <c:pt idx="1">
                  <c:v>2021</c:v>
                </c:pt>
                <c:pt idx="2">
                  <c:v>2022</c:v>
                </c:pt>
                <c:pt idx="3">
                  <c:v>2023</c:v>
                </c:pt>
              </c:numCache>
            </c:numRef>
          </c:cat>
          <c:val>
            <c:numRef>
              <c:f>Folha1!$B$2:$B$5</c:f>
              <c:numCache>
                <c:formatCode>General</c:formatCode>
                <c:ptCount val="4"/>
                <c:pt idx="0">
                  <c:v>287998.88</c:v>
                </c:pt>
                <c:pt idx="1">
                  <c:v>313116.87</c:v>
                </c:pt>
                <c:pt idx="2">
                  <c:v>428101.49</c:v>
                </c:pt>
                <c:pt idx="3">
                  <c:v>396974.88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D705-4E7D-BB8B-BE22A56A4715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393750584"/>
        <c:axId val="393750944"/>
      </c:barChart>
      <c:catAx>
        <c:axId val="393750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393750944"/>
        <c:crosses val="autoZero"/>
        <c:auto val="1"/>
        <c:lblAlgn val="ctr"/>
        <c:lblOffset val="100"/>
        <c:noMultiLvlLbl val="0"/>
      </c:catAx>
      <c:valAx>
        <c:axId val="393750944"/>
        <c:scaling>
          <c:orientation val="minMax"/>
        </c:scaling>
        <c:delete val="1"/>
        <c:axPos val="l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393750584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lrMapOvr bg1="lt1" tx1="dk1" bg2="lt2" tx2="dk2" accent1="accent1" accent2="accent2" accent3="accent3" accent4="accent4" accent5="accent5" accent6="accent6" hlink="hlink" folHlink="folHlink"/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cap="all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PT"/>
              <a:t>Estrutura de rendimentos</a:t>
            </a:r>
          </a:p>
        </c:rich>
      </c:tx>
      <c:layout>
        <c:manualLayout>
          <c:xMode val="edge"/>
          <c:yMode val="edge"/>
          <c:x val="0.21036111111111114"/>
          <c:y val="2.3148148148148147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cap="all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9.3055555555555558E-2"/>
          <c:y val="0.24190543890347041"/>
          <c:w val="0.81388888888888888"/>
          <c:h val="0.65755504520268304"/>
        </c:manualLayout>
      </c:layout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6">
                  <a:tint val="77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1-6FB1-4245-A2D2-E9597B1CCA08}"/>
              </c:ext>
            </c:extLst>
          </c:dPt>
          <c:dPt>
            <c:idx val="1"/>
            <c:bubble3D val="0"/>
            <c:spPr>
              <a:solidFill>
                <a:schemeClr val="accent6">
                  <a:shade val="76000"/>
                </a:schemeClr>
              </a:solidFill>
              <a:ln>
                <a:noFill/>
              </a:ln>
              <a:effectLst>
                <a:outerShdw blurRad="88900" sx="102000" sy="102000" algn="ctr" rotWithShape="0">
                  <a:prstClr val="black">
                    <a:alpha val="10000"/>
                  </a:prstClr>
                </a:outerShdw>
              </a:effectLst>
              <a:scene3d>
                <a:camera prst="orthographicFront"/>
                <a:lightRig rig="threePt" dir="t"/>
              </a:scene3d>
              <a:sp3d>
                <a:bevelT w="127000" h="127000"/>
                <a:bevelB w="127000" h="127000"/>
              </a:sp3d>
            </c:spPr>
            <c:extLst>
              <c:ext xmlns:c16="http://schemas.microsoft.com/office/drawing/2014/chart" uri="{C3380CC4-5D6E-409C-BE32-E72D297353CC}">
                <c16:uniqueId val="{00000003-6FB1-4245-A2D2-E9597B1CCA08}"/>
              </c:ext>
            </c:extLst>
          </c:dPt>
          <c:dLbls>
            <c:dLbl>
              <c:idx val="0"/>
              <c:layout>
                <c:manualLayout>
                  <c:x val="-2.0833333333333436E-2"/>
                  <c:y val="-2.7777777777777804E-2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6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582F722B-2167-4CB7-A8C6-7A1B151BDBF8}" type="CATEGORYNAME">
                      <a:rPr lang="en-US"/>
                      <a:pPr>
                        <a:defRPr>
                          <a:solidFill>
                            <a:schemeClr val="accent6"/>
                          </a:solidFill>
                        </a:defRPr>
                      </a:pPr>
                      <a:t>[NOME DA CATEGORIA]</a:t>
                    </a:fld>
                    <a:r>
                      <a:rPr lang="en-US" baseline="0"/>
                      <a:t>
</a:t>
                    </a:r>
                    <a:fld id="{57DF23A5-2689-42DC-A8A5-88B246A58412}" type="PERCENTAGE">
                      <a:rPr lang="en-US" baseline="0"/>
                      <a:pPr>
                        <a:defRPr>
                          <a:solidFill>
                            <a:schemeClr val="accent6"/>
                          </a:solidFill>
                        </a:defRPr>
                      </a:pPr>
                      <a:t>[PERCENTAGEM]</a:t>
                    </a:fld>
                    <a:endParaRPr lang="en-US" baseline="0"/>
                  </a:p>
                  <a:p>
                    <a:pPr>
                      <a:defRPr>
                        <a:solidFill>
                          <a:schemeClr val="accent6"/>
                        </a:solidFill>
                      </a:defRPr>
                    </a:pPr>
                    <a:r>
                      <a:rPr lang="en-US" baseline="0"/>
                      <a:t>396 974,88€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P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2890266841644794"/>
                      <c:h val="0.26673629337999416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1-6FB1-4245-A2D2-E9597B1CCA08}"/>
                </c:ext>
              </c:extLst>
            </c:dLbl>
            <c:dLbl>
              <c:idx val="1"/>
              <c:layout>
                <c:manualLayout>
                  <c:x val="0"/>
                  <c:y val="-9.2592592592592587E-3"/>
                </c:manualLayout>
              </c:layout>
              <c:tx>
                <c:rich>
                  <a:bodyPr rot="0" spcFirstLastPara="1" vertOverflow="ellipsis" vert="horz" wrap="square" lIns="38100" tIns="19050" rIns="38100" bIns="19050" anchor="ctr" anchorCtr="1">
                    <a:noAutofit/>
                  </a:bodyPr>
                  <a:lstStyle/>
                  <a:p>
                    <a:pPr>
                      <a:defRPr sz="1000" b="1" i="0" u="none" strike="noStrike" kern="1200" spc="0" baseline="0">
                        <a:solidFill>
                          <a:schemeClr val="accent6"/>
                        </a:solidFill>
                        <a:latin typeface="+mn-lt"/>
                        <a:ea typeface="+mn-ea"/>
                        <a:cs typeface="+mn-cs"/>
                      </a:defRPr>
                    </a:pPr>
                    <a:fld id="{EF5CE74A-8F34-4EDD-A716-7AF70CF3F697}" type="CATEGORYNAME">
                      <a:rPr lang="en-US"/>
                      <a:pPr>
                        <a:defRPr>
                          <a:solidFill>
                            <a:schemeClr val="accent6"/>
                          </a:solidFill>
                        </a:defRPr>
                      </a:pPr>
                      <a:t>[NOME DA CATEGORIA]</a:t>
                    </a:fld>
                    <a:r>
                      <a:rPr lang="en-US" baseline="0"/>
                      <a:t>
</a:t>
                    </a:r>
                    <a:fld id="{617463BF-7C42-464D-BECD-ADF349D9F645}" type="PERCENTAGE">
                      <a:rPr lang="en-US" baseline="0"/>
                      <a:pPr>
                        <a:defRPr>
                          <a:solidFill>
                            <a:schemeClr val="accent6"/>
                          </a:solidFill>
                        </a:defRPr>
                      </a:pPr>
                      <a:t>[PERCENTAGEM]</a:t>
                    </a:fld>
                    <a:endParaRPr lang="en-US" baseline="0"/>
                  </a:p>
                  <a:p>
                    <a:pPr>
                      <a:defRPr>
                        <a:solidFill>
                          <a:schemeClr val="accent6"/>
                        </a:solidFill>
                      </a:defRPr>
                    </a:pPr>
                    <a:r>
                      <a:rPr lang="en-US" baseline="0"/>
                      <a:t>733 815,12€</a:t>
                    </a:r>
                  </a:p>
                </c:rich>
              </c:tx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noAutofit/>
                </a:bodyPr>
                <a:lstStyle/>
                <a:p>
                  <a:pPr>
                    <a:defRPr sz="1000" b="1" i="0" u="none" strike="noStrike" kern="1200" spc="0" baseline="0">
                      <a:solidFill>
                        <a:schemeClr val="accent6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PT"/>
                </a:p>
              </c:txPr>
              <c:dLblPos val="bestFit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26387510936132985"/>
                      <c:h val="0.38805555555555554"/>
                    </c:manualLayout>
                  </c15:layout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3-6FB1-4245-A2D2-E9597B1CCA08}"/>
                </c:ext>
              </c:extLst>
            </c:dLbl>
            <c:spPr>
              <a:noFill/>
              <a:ln>
                <a:noFill/>
              </a:ln>
              <a:effectLst/>
            </c:spPr>
            <c:dLblPos val="outEnd"/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leaderLines>
              <c:spPr>
                <a:ln w="9525" cap="flat" cmpd="sng" algn="ctr">
                  <a:solidFill>
                    <a:schemeClr val="tx1">
                      <a:lumMod val="35000"/>
                      <a:lumOff val="65000"/>
                    </a:schemeClr>
                  </a:solidFill>
                  <a:round/>
                </a:ln>
                <a:effectLst/>
              </c:spPr>
            </c:leaderLines>
            <c:extLst>
              <c:ext xmlns:c15="http://schemas.microsoft.com/office/drawing/2012/chart" uri="{CE6537A1-D6FC-4f65-9D91-7224C49458BB}"/>
            </c:extLst>
          </c:dLbls>
          <c:cat>
            <c:strRef>
              <c:f>Folha1!$A$26:$A$27</c:f>
              <c:strCache>
                <c:ptCount val="2"/>
                <c:pt idx="0">
                  <c:v>Vendas e serviços prestados  </c:v>
                </c:pt>
                <c:pt idx="1">
                  <c:v>Subsídios, doações e legados à exploração </c:v>
                </c:pt>
              </c:strCache>
            </c:strRef>
          </c:cat>
          <c:val>
            <c:numRef>
              <c:f>Folha1!$B$26:$B$27</c:f>
              <c:numCache>
                <c:formatCode>General</c:formatCode>
                <c:ptCount val="2"/>
                <c:pt idx="0">
                  <c:v>396974.88</c:v>
                </c:pt>
                <c:pt idx="1">
                  <c:v>733815.12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6FB1-4245-A2D2-E9597B1CCA08}"/>
            </c:ext>
          </c:extLst>
        </c:ser>
        <c:dLbls>
          <c:dLblPos val="outEnd"/>
          <c:showLegendKey val="0"/>
          <c:showVal val="0"/>
          <c:showCatName val="0"/>
          <c:showSerName val="0"/>
          <c:showPercent val="1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4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800" b="1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pt-PT"/>
              <a:t>Comparação de Rendimentos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800" b="1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Folha1!$B$62</c:f>
              <c:strCache>
                <c:ptCount val="1"/>
                <c:pt idx="0">
                  <c:v>2022</c:v>
                </c:pt>
              </c:strCache>
            </c:strRef>
          </c:tx>
          <c:spPr>
            <a:solidFill>
              <a:schemeClr val="accent6">
                <a:shade val="76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P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Folha1!$A$63:$A$64</c:f>
              <c:strCache>
                <c:ptCount val="2"/>
                <c:pt idx="0">
                  <c:v>Vendas e serviços prestados </c:v>
                </c:pt>
                <c:pt idx="1">
                  <c:v>Subsidios , doações e legados á exploração</c:v>
                </c:pt>
              </c:strCache>
            </c:strRef>
          </c:cat>
          <c:val>
            <c:numRef>
              <c:f>Folha1!$B$63:$B$64</c:f>
              <c:numCache>
                <c:formatCode>General</c:formatCode>
                <c:ptCount val="2"/>
                <c:pt idx="0">
                  <c:v>428101.49</c:v>
                </c:pt>
                <c:pt idx="1">
                  <c:v>641356.31999999995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53A0-4A91-A903-426B39A10400}"/>
            </c:ext>
          </c:extLst>
        </c:ser>
        <c:ser>
          <c:idx val="1"/>
          <c:order val="1"/>
          <c:tx>
            <c:strRef>
              <c:f>Folha1!$C$62</c:f>
              <c:strCache>
                <c:ptCount val="1"/>
                <c:pt idx="0">
                  <c:v>2023</c:v>
                </c:pt>
              </c:strCache>
            </c:strRef>
          </c:tx>
          <c:spPr>
            <a:solidFill>
              <a:schemeClr val="accent6">
                <a:tint val="77000"/>
                <a:alpha val="85000"/>
              </a:schemeClr>
            </a:solidFill>
            <a:ln w="9525" cap="flat" cmpd="sng" algn="ctr">
              <a:solidFill>
                <a:schemeClr val="lt1">
                  <a:alpha val="50000"/>
                </a:schemeClr>
              </a:solidFill>
              <a:round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lt1"/>
                    </a:solidFill>
                    <a:latin typeface="+mn-lt"/>
                    <a:ea typeface="+mn-ea"/>
                    <a:cs typeface="+mn-cs"/>
                  </a:defRPr>
                </a:pPr>
                <a:endParaRPr lang="pt-P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dk1">
                          <a:lumMod val="50000"/>
                          <a:lumOff val="50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Folha1!$A$63:$A$64</c:f>
              <c:strCache>
                <c:ptCount val="2"/>
                <c:pt idx="0">
                  <c:v>Vendas e serviços prestados </c:v>
                </c:pt>
                <c:pt idx="1">
                  <c:v>Subsidios , doações e legados á exploração</c:v>
                </c:pt>
              </c:strCache>
            </c:strRef>
          </c:cat>
          <c:val>
            <c:numRef>
              <c:f>Folha1!$C$63:$C$64</c:f>
              <c:numCache>
                <c:formatCode>General</c:formatCode>
                <c:ptCount val="2"/>
                <c:pt idx="0">
                  <c:v>396974.88</c:v>
                </c:pt>
                <c:pt idx="1">
                  <c:v>733815.12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53A0-4A91-A903-426B39A10400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65"/>
        <c:axId val="579152848"/>
        <c:axId val="579150328"/>
      </c:barChart>
      <c:catAx>
        <c:axId val="579152848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9050" cap="flat" cmpd="sng" algn="ctr">
            <a:solidFill>
              <a:schemeClr val="dk1">
                <a:lumMod val="75000"/>
                <a:lumOff val="2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cap="all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579150328"/>
        <c:crosses val="autoZero"/>
        <c:auto val="1"/>
        <c:lblAlgn val="ctr"/>
        <c:lblOffset val="100"/>
        <c:noMultiLvlLbl val="0"/>
      </c:catAx>
      <c:valAx>
        <c:axId val="579150328"/>
        <c:scaling>
          <c:orientation val="minMax"/>
        </c:scaling>
        <c:delete val="0"/>
        <c:axPos val="b"/>
        <c:majorGridlines>
          <c:spPr>
            <a:ln w="9525" cap="flat" cmpd="sng" algn="ctr">
              <a:gradFill>
                <a:gsLst>
                  <a:gs pos="100000">
                    <a:schemeClr val="dk1">
                      <a:lumMod val="95000"/>
                      <a:lumOff val="5000"/>
                      <a:alpha val="42000"/>
                    </a:schemeClr>
                  </a:gs>
                  <a:gs pos="0">
                    <a:schemeClr val="lt1">
                      <a:lumMod val="75000"/>
                      <a:alpha val="36000"/>
                    </a:schemeClr>
                  </a:gs>
                </a:gsLst>
                <a:lin ang="5400000" scaled="0"/>
              </a:gra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>
                    <a:lumMod val="75000"/>
                    <a:lumOff val="2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5791528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solidFill>
          <a:schemeClr val="lt1">
            <a:lumMod val="95000"/>
            <a:alpha val="39000"/>
          </a:schemeClr>
        </a:solidFill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dk1">
                  <a:lumMod val="75000"/>
                  <a:lumOff val="2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showDLblsOverMax val="0"/>
  </c:chart>
  <c:spPr>
    <a:gradFill flip="none" rotWithShape="1">
      <a:gsLst>
        <a:gs pos="0">
          <a:schemeClr val="lt1"/>
        </a:gs>
        <a:gs pos="39000">
          <a:schemeClr val="lt1"/>
        </a:gs>
        <a:gs pos="100000">
          <a:schemeClr val="lt1">
            <a:lumMod val="75000"/>
          </a:schemeClr>
        </a:gs>
      </a:gsLst>
      <a:path path="circle">
        <a:fillToRect l="50000" t="-80000" r="50000" b="180000"/>
      </a:path>
      <a:tileRect/>
    </a:gradFill>
    <a:ln w="9525" cap="flat" cmpd="sng" algn="ctr">
      <a:solidFill>
        <a:schemeClr val="dk1">
          <a:lumMod val="25000"/>
          <a:lumOff val="7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pt-PT"/>
        </a:p>
      </c:txPr>
    </c:title>
    <c:autoTitleDeleted val="0"/>
    <c:plotArea>
      <c:layout/>
      <c:barChart>
        <c:barDir val="bar"/>
        <c:grouping val="clustered"/>
        <c:varyColors val="0"/>
        <c:ser>
          <c:idx val="0"/>
          <c:order val="0"/>
          <c:tx>
            <c:strRef>
              <c:f>Folha1!$B$48</c:f>
              <c:strCache>
                <c:ptCount val="1"/>
                <c:pt idx="0">
                  <c:v>Estrutura de gastos </c:v>
                </c:pt>
              </c:strCache>
            </c:strRef>
          </c:tx>
          <c:spPr>
            <a:solidFill>
              <a:schemeClr val="accent6"/>
            </a:solidFill>
            <a:ln>
              <a:noFill/>
            </a:ln>
            <a:effectLst>
              <a:outerShdw blurRad="57150" dist="19050" dir="5400000" algn="ctr" rotWithShape="0">
                <a:srgbClr val="000000">
                  <a:alpha val="63000"/>
                </a:srgbClr>
              </a:outerShdw>
            </a:effectLst>
            <a:scene3d>
              <a:camera prst="orthographicFront">
                <a:rot lat="0" lon="0" rev="0"/>
              </a:camera>
              <a:lightRig rig="threePt" dir="t">
                <a:rot lat="0" lon="0" rev="1200000"/>
              </a:lightRig>
            </a:scene3d>
            <a:sp3d>
              <a:bevelT w="63500" h="25400"/>
            </a:sp3d>
          </c:spPr>
          <c:invertIfNegative val="0"/>
          <c:dLbls>
            <c:dLbl>
              <c:idx val="0"/>
              <c:layout>
                <c:manualLayout>
                  <c:x val="2.2607830271216097E-2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111575,48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0-8309-4E68-BE62-66E0726EE80B}"/>
                </c:ext>
              </c:extLst>
            </c:dLbl>
            <c:dLbl>
              <c:idx val="1"/>
              <c:layout>
                <c:manualLayout>
                  <c:x val="8.8077427821522305E-3"/>
                  <c:y val="0"/>
                </c:manualLayout>
              </c:layout>
              <c:tx>
                <c:rich>
                  <a:bodyPr/>
                  <a:lstStyle/>
                  <a:p>
                    <a:r>
                      <a:rPr lang="en-US"/>
                      <a:t>115411,38</a:t>
                    </a:r>
                  </a:p>
                </c:rich>
              </c:tx>
              <c:dLblPos val="out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1-8309-4E68-BE62-66E0726EE80B}"/>
                </c:ext>
              </c:extLst>
            </c:dLbl>
            <c:dLbl>
              <c:idx val="2"/>
              <c:tx>
                <c:rich>
                  <a:bodyPr/>
                  <a:lstStyle/>
                  <a:p>
                    <a:r>
                      <a:rPr lang="en-US"/>
                      <a:t>885057,33</a:t>
                    </a:r>
                  </a:p>
                </c:rich>
              </c:tx>
              <c:dLblPos val="inEnd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showDataLabelsRange val="0"/>
                </c:ext>
                <c:ext xmlns:c16="http://schemas.microsoft.com/office/drawing/2014/chart" uri="{C3380CC4-5D6E-409C-BE32-E72D297353CC}">
                  <c16:uniqueId val="{00000002-8309-4E68-BE62-66E0726EE80B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pt-PT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prstDash val="solid"/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Folha1!$A$49:$A$51</c:f>
              <c:strCache>
                <c:ptCount val="3"/>
                <c:pt idx="0">
                  <c:v>Mercadorias  Vendidas e Materias Consumidas </c:v>
                </c:pt>
                <c:pt idx="1">
                  <c:v>Fornecimento de Serviços </c:v>
                </c:pt>
                <c:pt idx="2">
                  <c:v>Pessoal </c:v>
                </c:pt>
              </c:strCache>
            </c:strRef>
          </c:cat>
          <c:val>
            <c:numRef>
              <c:f>Folha1!$B$49:$B$51</c:f>
              <c:numCache>
                <c:formatCode>#,##0.00</c:formatCode>
                <c:ptCount val="3"/>
                <c:pt idx="0">
                  <c:v>100608.38</c:v>
                </c:pt>
                <c:pt idx="1">
                  <c:v>119745.18</c:v>
                </c:pt>
                <c:pt idx="2">
                  <c:v>831717.65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9CC-4773-9530-3A306C5905AB}"/>
            </c:ext>
          </c:extLst>
        </c:ser>
        <c:dLbls>
          <c:dLblPos val="inEnd"/>
          <c:showLegendKey val="0"/>
          <c:showVal val="1"/>
          <c:showCatName val="0"/>
          <c:showSerName val="0"/>
          <c:showPercent val="0"/>
          <c:showBubbleSize val="0"/>
        </c:dLbls>
        <c:gapWidth val="115"/>
        <c:overlap val="-20"/>
        <c:axId val="84740872"/>
        <c:axId val="84741264"/>
      </c:barChart>
      <c:catAx>
        <c:axId val="84740872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12700" cap="flat" cmpd="sng" algn="ctr">
            <a:solidFill>
              <a:schemeClr val="tx1">
                <a:lumMod val="15000"/>
                <a:lumOff val="85000"/>
              </a:schemeClr>
            </a:solidFill>
            <a:prstDash val="solid"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84741264"/>
        <c:crosses val="autoZero"/>
        <c:auto val="1"/>
        <c:lblAlgn val="ctr"/>
        <c:lblOffset val="100"/>
        <c:noMultiLvlLbl val="0"/>
      </c:catAx>
      <c:valAx>
        <c:axId val="8474126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prstDash val="solid"/>
              <a:round/>
            </a:ln>
            <a:effectLst/>
          </c:spPr>
        </c:majorGridlines>
        <c:numFmt formatCode="#,##0.00" sourceLinked="1"/>
        <c:majorTickMark val="none"/>
        <c:minorTickMark val="none"/>
        <c:tickLblPos val="nextTo"/>
        <c:crossAx val="84740872"/>
        <c:crosses val="autoZero"/>
        <c:crossBetween val="between"/>
      </c:valAx>
      <c:spPr>
        <a:noFill/>
        <a:ln>
          <a:noFill/>
        </a:ln>
        <a:effectLst/>
      </c:spPr>
    </c:plotArea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prstDash val="solid"/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pt-PT"/>
  <c:roundedCorners val="0"/>
  <mc:AlternateContent xmlns:mc="http://schemas.openxmlformats.org/markup-compatibility/2006">
    <mc:Choice xmlns:c14="http://schemas.microsoft.com/office/drawing/2007/8/2/chart" Requires="c14">
      <c14:style val="108"/>
    </mc:Choice>
    <mc:Fallback>
      <c:style val="8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600" b="1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r>
              <a:rPr lang="pt-PT"/>
              <a:t>Comparação de Gastos 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600" b="1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pt-PT"/>
        </a:p>
      </c:txPr>
    </c:title>
    <c:autoTitleDeleted val="0"/>
    <c:view3D>
      <c:rotX val="15"/>
      <c:rotY val="20"/>
      <c:depthPercent val="100"/>
      <c:rAngAx val="1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>
        <c:manualLayout>
          <c:layoutTarget val="inner"/>
          <c:xMode val="edge"/>
          <c:yMode val="edge"/>
          <c:x val="0.41340278341495973"/>
          <c:y val="0.16574210481754298"/>
          <c:w val="0.56139675839489134"/>
          <c:h val="0.68425738718144102"/>
        </c:manualLayout>
      </c:layout>
      <c:bar3DChart>
        <c:barDir val="bar"/>
        <c:grouping val="clustered"/>
        <c:varyColors val="0"/>
        <c:ser>
          <c:idx val="0"/>
          <c:order val="0"/>
          <c:tx>
            <c:strRef>
              <c:f>Folha1!$B$48</c:f>
              <c:strCache>
                <c:ptCount val="1"/>
                <c:pt idx="0">
                  <c:v>2022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tint val="77000"/>
                    <a:shade val="51000"/>
                    <a:satMod val="130000"/>
                  </a:schemeClr>
                </a:gs>
                <a:gs pos="80000">
                  <a:schemeClr val="accent6">
                    <a:tint val="77000"/>
                    <a:shade val="93000"/>
                    <a:satMod val="130000"/>
                  </a:schemeClr>
                </a:gs>
                <a:gs pos="100000">
                  <a:schemeClr val="accent6">
                    <a:tint val="77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-9.8510882016036652E-2"/>
                  <c:y val="0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lIns="38100" tIns="19050" rIns="38100" bIns="19050" anchor="ctr" anchorCtr="1">
                  <a:spAutoFit/>
                </a:bodyPr>
                <a:lstStyle/>
                <a:p>
                  <a:pPr>
                    <a:defRPr sz="900" b="0" i="0" u="none" strike="noStrike" kern="1200" baseline="0">
                      <a:solidFill>
                        <a:schemeClr val="bg1"/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pt-PT"/>
                </a:p>
              </c:txPr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336-4B43-914E-48975E0BF2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pt-P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Folha1!$A$49:$A$51</c:f>
              <c:strCache>
                <c:ptCount val="3"/>
                <c:pt idx="0">
                  <c:v>Pessoal</c:v>
                </c:pt>
                <c:pt idx="1">
                  <c:v>Fornecimentos e serviços </c:v>
                </c:pt>
                <c:pt idx="2">
                  <c:v>Mercadorias vendidas e matérias consumidos </c:v>
                </c:pt>
              </c:strCache>
            </c:strRef>
          </c:cat>
          <c:val>
            <c:numRef>
              <c:f>Folha1!$B$49:$B$51</c:f>
              <c:numCache>
                <c:formatCode>General</c:formatCode>
                <c:ptCount val="3"/>
                <c:pt idx="0">
                  <c:v>831717.65</c:v>
                </c:pt>
                <c:pt idx="1">
                  <c:v>119745.18</c:v>
                </c:pt>
                <c:pt idx="2">
                  <c:v>100608.38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C336-4B43-914E-48975E0BF2DE}"/>
            </c:ext>
          </c:extLst>
        </c:ser>
        <c:ser>
          <c:idx val="1"/>
          <c:order val="1"/>
          <c:tx>
            <c:strRef>
              <c:f>Folha1!$C$48</c:f>
              <c:strCache>
                <c:ptCount val="1"/>
                <c:pt idx="0">
                  <c:v>2023</c:v>
                </c:pt>
              </c:strCache>
            </c:strRef>
          </c:tx>
          <c:spPr>
            <a:gradFill rotWithShape="1">
              <a:gsLst>
                <a:gs pos="0">
                  <a:schemeClr val="accent6">
                    <a:shade val="76000"/>
                    <a:shade val="51000"/>
                    <a:satMod val="130000"/>
                  </a:schemeClr>
                </a:gs>
                <a:gs pos="80000">
                  <a:schemeClr val="accent6">
                    <a:shade val="76000"/>
                    <a:shade val="93000"/>
                    <a:satMod val="130000"/>
                  </a:schemeClr>
                </a:gs>
                <a:gs pos="100000">
                  <a:schemeClr val="accent6">
                    <a:shade val="76000"/>
                    <a:shade val="94000"/>
                    <a:satMod val="135000"/>
                  </a:schemeClr>
                </a:gs>
              </a:gsLst>
              <a:lin ang="16200000" scaled="0"/>
            </a:gradFill>
            <a:ln>
              <a:noFill/>
            </a:ln>
            <a:effectLst>
              <a:outerShdw blurRad="40000" dist="23000" dir="5400000" rotWithShape="0">
                <a:srgbClr val="000000">
                  <a:alpha val="35000"/>
                </a:srgbClr>
              </a:outerShdw>
            </a:effectLst>
            <a:sp3d/>
          </c:spPr>
          <c:invertIfNegative val="0"/>
          <c:dLbls>
            <c:dLbl>
              <c:idx val="0"/>
              <c:layout>
                <c:manualLayout>
                  <c:x val="-0.13745704467353953"/>
                  <c:y val="0"/>
                </c:manualLayout>
              </c:layout>
              <c:tx>
                <c:rich>
                  <a:bodyPr/>
                  <a:lstStyle/>
                  <a:p>
                    <a:fld id="{D09DC620-8A89-46FB-8E1B-AD010E17FB00}" type="VALUE">
                      <a:rPr lang="en-US" b="1"/>
                      <a:pPr/>
                      <a:t>[VALOR]</a:t>
                    </a:fld>
                    <a:endParaRPr lang="pt-PT"/>
                  </a:p>
                </c:rich>
              </c:tx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2-C336-4B43-914E-48975E0BF2DE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2"/>
                    </a:solidFill>
                    <a:latin typeface="+mn-lt"/>
                    <a:ea typeface="+mn-ea"/>
                    <a:cs typeface="+mn-cs"/>
                  </a:defRPr>
                </a:pPr>
                <a:endParaRPr lang="pt-PT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>
                      <a:solidFill>
                        <a:schemeClr val="tx2">
                          <a:lumMod val="35000"/>
                          <a:lumOff val="65000"/>
                        </a:schemeClr>
                      </a:solidFill>
                    </a:ln>
                    <a:effectLst/>
                  </c:spPr>
                </c15:leaderLines>
              </c:ext>
            </c:extLst>
          </c:dLbls>
          <c:cat>
            <c:strRef>
              <c:f>Folha1!$A$49:$A$51</c:f>
              <c:strCache>
                <c:ptCount val="3"/>
                <c:pt idx="0">
                  <c:v>Pessoal</c:v>
                </c:pt>
                <c:pt idx="1">
                  <c:v>Fornecimentos e serviços </c:v>
                </c:pt>
                <c:pt idx="2">
                  <c:v>Mercadorias vendidas e matérias consumidos </c:v>
                </c:pt>
              </c:strCache>
            </c:strRef>
          </c:cat>
          <c:val>
            <c:numRef>
              <c:f>Folha1!$C$49:$C$51</c:f>
              <c:numCache>
                <c:formatCode>General</c:formatCode>
                <c:ptCount val="3"/>
                <c:pt idx="0">
                  <c:v>885057.33</c:v>
                </c:pt>
                <c:pt idx="1">
                  <c:v>115411.38</c:v>
                </c:pt>
                <c:pt idx="2">
                  <c:v>111575.48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C336-4B43-914E-48975E0BF2DE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150"/>
        <c:shape val="box"/>
        <c:axId val="732125664"/>
        <c:axId val="732125304"/>
        <c:axId val="0"/>
      </c:bar3DChart>
      <c:catAx>
        <c:axId val="732125664"/>
        <c:scaling>
          <c:orientation val="minMax"/>
        </c:scaling>
        <c:delete val="0"/>
        <c:axPos val="l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2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2"/>
                </a:solidFill>
                <a:latin typeface="+mn-lt"/>
                <a:ea typeface="+mn-ea"/>
                <a:cs typeface="+mn-cs"/>
              </a:defRPr>
            </a:pPr>
            <a:endParaRPr lang="pt-PT"/>
          </a:p>
        </c:txPr>
        <c:crossAx val="732125304"/>
        <c:crosses val="autoZero"/>
        <c:auto val="1"/>
        <c:lblAlgn val="ctr"/>
        <c:lblOffset val="100"/>
        <c:noMultiLvlLbl val="0"/>
      </c:catAx>
      <c:valAx>
        <c:axId val="732125304"/>
        <c:scaling>
          <c:orientation val="minMax"/>
        </c:scaling>
        <c:delete val="1"/>
        <c:axPos val="b"/>
        <c:majorGridlines>
          <c:spPr>
            <a:ln w="9525" cap="flat" cmpd="sng" algn="ctr">
              <a:solidFill>
                <a:schemeClr val="tx2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crossAx val="7321256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2"/>
              </a:solidFill>
              <a:latin typeface="+mn-lt"/>
              <a:ea typeface="+mn-ea"/>
              <a:cs typeface="+mn-cs"/>
            </a:defRPr>
          </a:pPr>
          <a:endParaRPr lang="pt-PT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2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pt-P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colors3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4.xml><?xml version="1.0" encoding="utf-8"?>
<cs:colorStyle xmlns:cs="http://schemas.microsoft.com/office/drawing/2012/chartStyle" xmlns:a="http://schemas.openxmlformats.org/drawingml/2006/main" meth="withinLinear" id="19">
  <a:schemeClr val="accent6"/>
</cs:colorStyle>
</file>

<file path=word/charts/colors5.xml><?xml version="1.0" encoding="utf-8"?>
<cs:colorStyle xmlns:cs="http://schemas.microsoft.com/office/drawing/2012/chartStyle" xmlns:a="http://schemas.openxmlformats.org/drawingml/2006/main" meth="withinLinearReversed" id="26">
  <a:schemeClr val="accent6"/>
</cs:colorStyle>
</file>

<file path=word/charts/style1.xml><?xml version="1.0" encoding="utf-8"?>
<cs:chartStyle xmlns:cs="http://schemas.microsoft.com/office/drawing/2012/chartStyle" xmlns:a="http://schemas.openxmlformats.org/drawingml/2006/main" id="205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2.xml><?xml version="1.0" encoding="utf-8"?>
<cs:chartStyle xmlns:cs="http://schemas.microsoft.com/office/drawing/2012/chartStyle" xmlns:a="http://schemas.openxmlformats.org/drawingml/2006/main" id="259">
  <cs:axisTitle>
    <cs:lnRef idx="0"/>
    <cs:fillRef idx="0"/>
    <cs:effectRef idx="0"/>
    <cs:fontRef idx="minor">
      <a:schemeClr val="tx1">
        <a:lumMod val="65000"/>
        <a:lumOff val="35000"/>
      </a:schemeClr>
    </cs:fontRef>
    <cs:defRPr sz="900" kern="1200" cap="all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cs:styleClr val="auto"/>
    </cs:fontRef>
    <cs:defRPr sz="1000" b="1" i="0" u="none" strike="noStrike" kern="1200" spc="0" baseline="0"/>
  </cs:dataLabel>
  <cs:dataLabelCallout>
    <cs:lnRef idx="0">
      <cs:styleClr val="auto"/>
    </cs:lnRef>
    <cs:fillRef idx="0"/>
    <cs:effectRef idx="0"/>
    <cs:fontRef idx="minor">
      <cs:styleClr val="auto"/>
    </cs:fontRef>
    <cs:spPr>
      <a:solidFill>
        <a:schemeClr val="lt1"/>
      </a:solidFill>
      <a:ln>
        <a:solidFill>
          <a:schemeClr val="phClr"/>
        </a:solidFill>
      </a:ln>
    </cs:spPr>
    <cs:defRPr sz="10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63500" sx="102000" sy="102000" algn="ctr" rotWithShape="0">
          <a:prstClr val="black">
            <a:alpha val="20000"/>
          </a:prstClr>
        </a:outerShdw>
      </a:effectLst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effectLst>
        <a:outerShdw blurRad="88900" sx="102000" sy="102000" algn="ctr" rotWithShape="0">
          <a:prstClr val="black">
            <a:alpha val="10000"/>
          </a:prstClr>
        </a:outerShdw>
      </a:effectLst>
      <a:scene3d>
        <a:camera prst="orthographicFront"/>
        <a:lightRig rig="threePt" dir="t"/>
      </a:scene3d>
      <a:sp3d>
        <a:bevelT w="127000" h="127000"/>
        <a:bevelB w="127000" h="127000"/>
      </a:sp3d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28575" cap="rnd">
        <a:solidFill>
          <a:schemeClr val="phClr"/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/>
      </a:solidFill>
      <a:ln w="9525">
        <a:solidFill>
          <a:schemeClr val="lt1"/>
        </a:solidFill>
      </a:ln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dk1"/>
    </cs:fontRef>
  </cs:plotArea>
  <cs:plotArea3D mods="allowNoFillOverride allowNoLineOverride"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600" b="1" kern="1200" cap="all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18">
  <cs:axisTitle>
    <cs:lnRef idx="0"/>
    <cs:fillRef idx="0"/>
    <cs:effectRef idx="0"/>
    <cs:fontRef idx="minor">
      <a:schemeClr val="dk1">
        <a:lumMod val="75000"/>
        <a:lumOff val="25000"/>
      </a:schemeClr>
    </cs:fontRef>
    <cs:defRPr sz="900" b="1" kern="1200"/>
  </cs:axisTitle>
  <cs:categoryAxis>
    <cs:lnRef idx="0"/>
    <cs:fillRef idx="0"/>
    <cs:effectRef idx="0"/>
    <cs:fontRef idx="minor">
      <a:schemeClr val="dk1">
        <a:lumMod val="75000"/>
        <a:lumOff val="25000"/>
      </a:schemeClr>
    </cs:fontRef>
    <cs:spPr>
      <a:ln w="190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 cap="all" baseline="0"/>
  </cs:categoryAxis>
  <cs:chartArea>
    <cs:lnRef idx="0"/>
    <cs:fillRef idx="0"/>
    <cs:effectRef idx="0"/>
    <cs:fontRef idx="minor">
      <a:schemeClr val="dk1"/>
    </cs:fontRef>
    <cs:spPr>
      <a:gradFill flip="none" rotWithShape="1">
        <a:gsLst>
          <a:gs pos="0">
            <a:schemeClr val="lt1"/>
          </a:gs>
          <a:gs pos="39000">
            <a:schemeClr val="lt1"/>
          </a:gs>
          <a:gs pos="100000">
            <a:schemeClr val="lt1">
              <a:lumMod val="75000"/>
            </a:schemeClr>
          </a:gs>
        </a:gsLst>
        <a:path path="circle">
          <a:fillToRect l="50000" t="-80000" r="50000" b="180000"/>
        </a:path>
        <a:tileRect/>
      </a:gradFill>
      <a:ln w="9525" cap="flat" cmpd="sng" algn="ctr">
        <a:solidFill>
          <a:schemeClr val="dk1">
            <a:lumMod val="25000"/>
            <a:lumOff val="7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lt1"/>
    </cs:fontRef>
    <cs:defRPr sz="900" b="1" i="0" u="none" strike="noStrike" kern="1200" baseline="0"/>
  </cs:dataLabel>
  <cs:dataLabelCallout>
    <cs:lnRef idx="0"/>
    <cs:fillRef idx="0"/>
    <cs:effectRef idx="0"/>
    <cs:fontRef idx="minor">
      <a:schemeClr val="lt1"/>
    </cs:fontRef>
    <cs:spPr>
      <a:solidFill>
        <a:schemeClr val="dk1">
          <a:lumMod val="65000"/>
          <a:lumOff val="35000"/>
          <a:alpha val="75000"/>
        </a:schemeClr>
      </a:solidFill>
    </cs:spPr>
    <cs:defRPr sz="900" b="1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>
  <cs:dataPoint3D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  <a:ln w="9525" cap="flat" cmpd="sng" algn="ctr">
        <a:solidFill>
          <a:schemeClr val="lt1">
            <a:alpha val="50000"/>
          </a:schemeClr>
        </a:solidFill>
        <a:round/>
      </a:ln>
    </cs:spPr>
  </cs:dataPoint3D>
  <cs:dataPointLine>
    <cs:lnRef idx="0">
      <cs:styleClr val="auto"/>
    </cs:lnRef>
    <cs:fillRef idx="0"/>
    <cs:effectRef idx="0"/>
    <cs:fontRef idx="minor">
      <a:schemeClr val="dk1"/>
    </cs:fontRef>
    <cs:spPr>
      <a:ln w="31750" cap="rnd">
        <a:solidFill>
          <a:schemeClr val="phClr">
            <a:alpha val="85000"/>
          </a:schemeClr>
        </a:solidFill>
        <a:round/>
      </a:ln>
    </cs:spPr>
  </cs:dataPointLine>
  <cs:dataPointMarker>
    <cs:lnRef idx="0"/>
    <cs:fillRef idx="0">
      <cs:styleClr val="auto"/>
    </cs:fillRef>
    <cs:effectRef idx="0"/>
    <cs:fontRef idx="minor">
      <a:schemeClr val="dk1"/>
    </cs:fontRef>
    <cs:spPr>
      <a:solidFill>
        <a:schemeClr val="phClr">
          <a:alpha val="85000"/>
        </a:schemeClr>
      </a:solidFill>
    </cs:spPr>
  </cs:dataPointMarker>
  <cs:dataPointMarkerLayout symbol="circle" size="6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dk1">
        <a:lumMod val="75000"/>
        <a:lumOff val="25000"/>
      </a:schemeClr>
    </cs:fontRef>
    <cs:spPr>
      <a:ln w="9525">
        <a:solidFill>
          <a:schemeClr val="dk1">
            <a:lumMod val="35000"/>
            <a:lumOff val="6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50000"/>
          <a:lumOff val="50000"/>
        </a:schemeClr>
      </a:solidFill>
      <a:ln w="9525">
        <a:solidFill>
          <a:schemeClr val="dk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dk1"/>
    </cs:fontRef>
    <cs:spPr>
      <a:ln w="9525">
        <a:solidFill>
          <a:schemeClr val="dk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dk1"/>
    </cs:fontRef>
  </cs:floor>
  <cs:gridlineMajor>
    <cs:lnRef idx="0"/>
    <cs:fillRef idx="0"/>
    <cs:effectRef idx="0"/>
    <cs:fontRef idx="minor">
      <a:schemeClr val="dk1"/>
    </cs:fontRef>
    <cs:spPr>
      <a:ln w="9525" cap="flat" cmpd="sng" algn="ctr"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  <a:round/>
      </a:ln>
    </cs:spPr>
  </cs:gridlineMajor>
  <cs:gridlineMinor>
    <cs:lnRef idx="0"/>
    <cs:fillRef idx="0"/>
    <cs:effectRef idx="0"/>
    <cs:fontRef idx="minor">
      <a:schemeClr val="dk1"/>
    </cs:fontRef>
    <cs:spPr>
      <a:ln>
        <a:gradFill>
          <a:gsLst>
            <a:gs pos="100000">
              <a:schemeClr val="dk1">
                <a:lumMod val="95000"/>
                <a:lumOff val="5000"/>
                <a:alpha val="42000"/>
              </a:schemeClr>
            </a:gs>
            <a:gs pos="0">
              <a:schemeClr val="lt1">
                <a:lumMod val="75000"/>
                <a:alpha val="36000"/>
              </a:schemeClr>
            </a:gs>
          </a:gsLst>
          <a:lin ang="5400000" scaled="0"/>
        </a:gradFill>
      </a:ln>
    </cs:spPr>
  </cs:gridlineMinor>
  <cs:hiLo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35000"/>
            <a:lumOff val="65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</a:ln>
    </cs:spPr>
  </cs:leaderLine>
  <cs:legend>
    <cs:lnRef idx="0"/>
    <cs:fillRef idx="0"/>
    <cs:effectRef idx="0"/>
    <cs:fontRef idx="minor">
      <a:schemeClr val="dk1">
        <a:lumMod val="75000"/>
        <a:lumOff val="25000"/>
      </a:schemeClr>
    </cs:fontRef>
    <cs:spPr>
      <a:solidFill>
        <a:schemeClr val="lt1">
          <a:lumMod val="95000"/>
          <a:alpha val="39000"/>
        </a:schemeClr>
      </a:solidFill>
    </cs:spPr>
    <cs:defRPr sz="900" kern="1200"/>
  </cs:legend>
  <cs:plotArea>
    <cs:lnRef idx="0"/>
    <cs:fillRef idx="0"/>
    <cs:effectRef idx="0"/>
    <cs:fontRef idx="minor">
      <a:schemeClr val="dk1"/>
    </cs:fontRef>
  </cs:plotArea>
  <cs:plotArea3D>
    <cs:lnRef idx="0"/>
    <cs:fillRef idx="0"/>
    <cs:effectRef idx="0"/>
    <cs:fontRef idx="minor">
      <a:schemeClr val="dk1"/>
    </cs:fontRef>
  </cs:plotArea3D>
  <cs:seriesAxis>
    <cs:lnRef idx="0"/>
    <cs:fillRef idx="0"/>
    <cs:effectRef idx="0"/>
    <cs:fontRef idx="minor">
      <a:schemeClr val="dk1">
        <a:lumMod val="75000"/>
        <a:lumOff val="25000"/>
      </a:schemeClr>
    </cs:fontRef>
    <cs:spPr>
      <a:ln w="31750" cap="flat" cmpd="sng" algn="ctr">
        <a:solidFill>
          <a:schemeClr val="dk1">
            <a:lumMod val="75000"/>
            <a:lumOff val="2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dk1"/>
    </cs:fontRef>
    <cs:spPr>
      <a:ln w="9525">
        <a:solidFill>
          <a:schemeClr val="dk1">
            <a:lumMod val="50000"/>
            <a:lumOff val="50000"/>
          </a:schemeClr>
        </a:solidFill>
        <a:round/>
      </a:ln>
    </cs:spPr>
  </cs:seriesLine>
  <cs:title>
    <cs:lnRef idx="0"/>
    <cs:fillRef idx="0"/>
    <cs:effectRef idx="0"/>
    <cs:fontRef idx="minor">
      <a:schemeClr val="dk1">
        <a:lumMod val="75000"/>
        <a:lumOff val="25000"/>
      </a:schemeClr>
    </cs:fontRef>
    <cs:defRPr sz="1800" b="1" kern="1200" baseline="0"/>
  </cs:title>
  <cs:trendline>
    <cs:lnRef idx="0">
      <cs:styleClr val="auto"/>
    </cs:lnRef>
    <cs:fillRef idx="0"/>
    <cs:effectRef idx="0"/>
    <cs:fontRef idx="minor">
      <a:schemeClr val="dk1"/>
    </cs:fontRef>
    <cs:spPr>
      <a:ln w="19050" cap="rnd">
        <a:solidFill>
          <a:schemeClr val="phClr"/>
        </a:solidFill>
      </a:ln>
    </cs:spPr>
  </cs:trendline>
  <cs:trendlineLabel>
    <cs:lnRef idx="0"/>
    <cs:fillRef idx="0"/>
    <cs:effectRef idx="0"/>
    <cs:fontRef idx="minor">
      <a:schemeClr val="dk1">
        <a:lumMod val="75000"/>
        <a:lumOff val="2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dk1">
            <a:lumMod val="65000"/>
            <a:lumOff val="35000"/>
          </a:schemeClr>
        </a:solidFill>
      </a:ln>
    </cs:spPr>
  </cs:upBar>
  <cs:valueAxis>
    <cs:lnRef idx="0"/>
    <cs:fillRef idx="0"/>
    <cs:effectRef idx="0"/>
    <cs:fontRef idx="minor">
      <a:schemeClr val="dk1">
        <a:lumMod val="75000"/>
        <a:lumOff val="25000"/>
      </a:schemeClr>
    </cs:fontRef>
    <cs:spPr>
      <a:ln>
        <a:noFill/>
      </a:ln>
    </cs:spPr>
    <cs:defRPr sz="900" kern="1200"/>
  </cs:valueAxis>
  <cs:wall>
    <cs:lnRef idx="0"/>
    <cs:fillRef idx="0"/>
    <cs:effectRef idx="0"/>
    <cs:fontRef idx="minor">
      <a:schemeClr val="dk1"/>
    </cs:fontRef>
  </cs:wall>
</cs:chartStyle>
</file>

<file path=word/charts/style4.xml><?xml version="1.0" encoding="utf-8"?>
<cs:chartStyle xmlns:cs="http://schemas.microsoft.com/office/drawing/2012/chartStyle" xmlns:a="http://schemas.openxmlformats.org/drawingml/2006/main" id="102">
  <cs:axisTitle>
    <cs:lnRef idx="0"/>
    <cs:fillRef idx="0"/>
    <cs:effectRef idx="0"/>
    <cs:fontRef idx="minor">
      <a:schemeClr val="tx1"/>
    </cs:fontRef>
    <cs:defRPr sz="1000" b="1" kern="1200"/>
  </cs:axisTitle>
  <cs:category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categoryAxis>
  <cs:chartArea mods="allowNoFillOverride allowNoLineOverride">
    <cs:lnRef idx="1">
      <a:schemeClr val="tx1">
        <a:tint val="75000"/>
      </a:schemeClr>
    </cs:lnRef>
    <cs:fillRef idx="1">
      <a:schemeClr val="bg1"/>
    </cs:fillRef>
    <cs:effectRef idx="0"/>
    <cs:fontRef idx="minor">
      <a:schemeClr val="tx1"/>
    </cs:fontRef>
    <cs:spPr>
      <a:ln>
        <a:round/>
      </a:ln>
    </cs:spPr>
    <cs:defRPr sz="1000" kern="1200"/>
  </cs:chartArea>
  <cs:dataLabel>
    <cs:lnRef idx="0"/>
    <cs:fillRef idx="0"/>
    <cs:effectRef idx="0"/>
    <cs:fontRef idx="minor">
      <a:schemeClr val="tx1"/>
    </cs:fontRef>
    <cs:defRPr sz="1000" kern="1200"/>
  </cs:dataLabel>
  <cs:dataLabelCallout>
    <cs:lnRef idx="0"/>
    <cs:fillRef idx="0"/>
    <cs:effectRef idx="0"/>
    <cs:fontRef idx="minor">
      <a:schemeClr val="dk1"/>
    </cs:fontRef>
    <cs:spPr>
      <a:solidFill>
        <a:schemeClr val="lt1"/>
      </a:solidFill>
      <a:ln>
        <a:solidFill>
          <a:schemeClr val="dk1">
            <a:lumMod val="65000"/>
            <a:lumOff val="35000"/>
          </a:schemeClr>
        </a:solidFill>
      </a:ln>
    </cs:spPr>
    <cs:defRPr sz="1000" kern="1200"/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1">
      <cs:styleClr val="auto"/>
    </cs:lnRef>
    <cs:lineWidthScale>3</cs:lineWidthScale>
    <cs:fillRef idx="0"/>
    <cs:effectRef idx="0"/>
    <cs:fontRef idx="minor">
      <a:schemeClr val="tx1"/>
    </cs:fontRef>
    <cs:spPr>
      <a:ln cap="rnd">
        <a:round/>
      </a:ln>
    </cs:spPr>
  </cs:dataPointLine>
  <cs:dataPointMarker>
    <cs:lnRef idx="1">
      <cs:styleClr val="auto"/>
    </cs:lnRef>
    <cs:fillRef idx="1">
      <cs:styleClr val="auto"/>
    </cs:fillRef>
    <cs:effectRef idx="0"/>
    <cs:fontRef idx="minor">
      <a:schemeClr val="tx1"/>
    </cs:fontRef>
    <cs:spPr>
      <a:ln>
        <a:round/>
      </a:ln>
    </cs:spPr>
  </cs:dataPointMarker>
  <cs:dataPointMarkerLayout/>
  <cs:dataPointWireframe>
    <cs:lnRef idx="1">
      <cs:styleClr val="auto"/>
    </cs:lnRef>
    <cs:fillRef idx="0"/>
    <cs:effectRef idx="0"/>
    <cs:fontRef idx="minor">
      <a:schemeClr val="tx1"/>
    </cs:fontRef>
    <cs:spPr>
      <a:ln>
        <a:round/>
      </a:ln>
    </cs:spPr>
  </cs:dataPointWireframe>
  <cs:dataTable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dataTable>
  <cs:downBar>
    <cs:lnRef idx="1">
      <a:schemeClr val="tx1"/>
    </cs:lnRef>
    <cs:fillRef idx="1">
      <a:schemeClr val="dk1">
        <a:tint val="95000"/>
      </a:schemeClr>
    </cs:fillRef>
    <cs:effectRef idx="0"/>
    <cs:fontRef idx="minor">
      <a:schemeClr val="tx1"/>
    </cs:fontRef>
    <cs:spPr>
      <a:ln>
        <a:round/>
      </a:ln>
    </cs:spPr>
  </cs:downBar>
  <cs:drop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dropLine>
  <cs:errorBar>
    <cs:lnRef idx="1">
      <a:schemeClr val="tx1"/>
    </cs:lnRef>
    <cs:fillRef idx="1">
      <a:schemeClr val="tx1"/>
    </cs:fillRef>
    <cs:effectRef idx="0"/>
    <cs:fontRef idx="minor">
      <a:schemeClr val="tx1"/>
    </cs:fontRef>
    <cs:spPr>
      <a:ln>
        <a:round/>
      </a:ln>
    </cs:spPr>
  </cs:errorBar>
  <cs:flo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floor>
  <cs:gridlineMajor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</cs:gridlineMajor>
  <cs:gridlineMinor>
    <cs:lnRef idx="1">
      <a:schemeClr val="tx1">
        <a:tint val="50000"/>
      </a:schemeClr>
    </cs:lnRef>
    <cs:fillRef idx="0"/>
    <cs:effectRef idx="0"/>
    <cs:fontRef idx="minor">
      <a:schemeClr val="tx1"/>
    </cs:fontRef>
    <cs:spPr>
      <a:ln>
        <a:round/>
      </a:ln>
    </cs:spPr>
  </cs:gridlineMinor>
  <cs:hiLo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hiLoLine>
  <cs:leader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leaderLine>
  <cs:legend>
    <cs:lnRef idx="0"/>
    <cs:fillRef idx="0"/>
    <cs:effectRef idx="0"/>
    <cs:fontRef idx="minor">
      <a:schemeClr val="tx1"/>
    </cs:fontRef>
    <cs:defRPr sz="1000" kern="1200"/>
  </cs:legend>
  <cs:plotArea mods="allowNoFillOverride allowNoLineOverride">
    <cs:lnRef idx="0"/>
    <cs:fillRef idx="1">
      <a:schemeClr val="bg1"/>
    </cs:fillRef>
    <cs:effectRef idx="0"/>
    <cs:fontRef idx="minor">
      <a:schemeClr val="tx1"/>
    </cs:fontRef>
  </cs:plotArea>
  <cs:plotArea3D>
    <cs:lnRef idx="0"/>
    <cs:fillRef idx="0"/>
    <cs:effectRef idx="0"/>
    <cs:fontRef idx="minor">
      <a:schemeClr val="tx1"/>
    </cs:fontRef>
  </cs:plotArea3D>
  <cs:series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seriesAxis>
  <cs:seriesLine>
    <cs:lnRef idx="1">
      <a:schemeClr val="tx1"/>
    </cs:lnRef>
    <cs:fillRef idx="0"/>
    <cs:effectRef idx="0"/>
    <cs:fontRef idx="minor">
      <a:schemeClr val="tx1"/>
    </cs:fontRef>
    <cs:spPr>
      <a:ln>
        <a:round/>
      </a:ln>
    </cs:spPr>
  </cs:seriesLine>
  <cs:title>
    <cs:lnRef idx="0"/>
    <cs:fillRef idx="0"/>
    <cs:effectRef idx="0"/>
    <cs:fontRef idx="minor">
      <a:schemeClr val="tx1"/>
    </cs:fontRef>
    <cs:defRPr sz="1800" b="1" kern="1200"/>
  </cs:title>
  <cs:trendline>
    <cs:lnRef idx="1">
      <a:schemeClr val="tx1"/>
    </cs:lnRef>
    <cs:fillRef idx="0"/>
    <cs:effectRef idx="0"/>
    <cs:fontRef idx="minor">
      <a:schemeClr val="tx1"/>
    </cs:fontRef>
    <cs:spPr>
      <a:ln cap="rnd">
        <a:round/>
      </a:ln>
    </cs:spPr>
  </cs:trendline>
  <cs:trendlineLabel>
    <cs:lnRef idx="0"/>
    <cs:fillRef idx="0"/>
    <cs:effectRef idx="0"/>
    <cs:fontRef idx="minor">
      <a:schemeClr val="tx1"/>
    </cs:fontRef>
    <cs:defRPr sz="1000" kern="1200"/>
  </cs:trendlineLabel>
  <cs:upBar>
    <cs:lnRef idx="1">
      <a:schemeClr val="tx1"/>
    </cs:lnRef>
    <cs:fillRef idx="1">
      <a:schemeClr val="dk1">
        <a:tint val="5000"/>
      </a:schemeClr>
    </cs:fillRef>
    <cs:effectRef idx="0"/>
    <cs:fontRef idx="minor">
      <a:schemeClr val="tx1"/>
    </cs:fontRef>
    <cs:spPr>
      <a:ln>
        <a:round/>
      </a:ln>
    </cs:spPr>
  </cs:upBar>
  <cs:valueAxis>
    <cs:lnRef idx="1">
      <a:schemeClr val="tx1">
        <a:tint val="75000"/>
      </a:schemeClr>
    </cs:lnRef>
    <cs:fillRef idx="0"/>
    <cs:effectRef idx="0"/>
    <cs:fontRef idx="minor">
      <a:schemeClr val="tx1"/>
    </cs:fontRef>
    <cs:spPr>
      <a:ln>
        <a:round/>
      </a:ln>
    </cs:spPr>
    <cs:defRPr sz="1000" kern="1200"/>
  </cs:valueAxis>
  <cs:wall>
    <cs:lnRef idx="0"/>
    <cs:fillRef idx="0"/>
    <cs:effectRef idx="0"/>
    <cs:fontRef idx="minor">
      <a:schemeClr val="tx1"/>
    </cs:fontRef>
  </cs:wall>
</cs:chartStyle>
</file>

<file path=word/charts/style5.xml><?xml version="1.0" encoding="utf-8"?>
<cs:chartStyle xmlns:cs="http://schemas.microsoft.com/office/drawing/2012/chartStyle" xmlns:a="http://schemas.openxmlformats.org/drawingml/2006/main" id="290">
  <cs:axisTitle>
    <cs:lnRef idx="0"/>
    <cs:fillRef idx="0"/>
    <cs:effectRef idx="0"/>
    <cs:fontRef idx="minor">
      <a:schemeClr val="tx2"/>
    </cs:fontRef>
    <cs:defRPr sz="900" b="1" kern="1200"/>
  </cs:axisTitle>
  <cs:category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2"/>
    </cs:fontRef>
    <cs:spPr>
      <a:solidFill>
        <a:schemeClr val="bg1"/>
      </a:solidFill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2"/>
    </cs:fontRef>
    <cs:defRPr sz="900" kern="1200"/>
  </cs:dataLabel>
  <cs:dataLabelCallout>
    <cs:lnRef idx="0"/>
    <cs:fillRef idx="0"/>
    <cs:effectRef idx="0"/>
    <cs:fontRef idx="minor">
      <a:schemeClr val="dk2">
        <a:lumMod val="7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3">
      <cs:styleClr val="auto"/>
    </cs:fillRef>
    <cs:effectRef idx="2"/>
    <cs:fontRef idx="minor">
      <a:schemeClr val="tx2"/>
    </cs:fontRef>
  </cs:dataPoint>
  <cs:dataPoint3D>
    <cs:lnRef idx="0"/>
    <cs:fillRef idx="3">
      <cs:styleClr val="auto"/>
    </cs:fillRef>
    <cs:effectRef idx="2"/>
    <cs:fontRef idx="minor">
      <a:schemeClr val="tx2"/>
    </cs:fontRef>
  </cs:dataPoint3D>
  <cs:dataPointLine>
    <cs:lnRef idx="0">
      <cs:styleClr val="auto"/>
    </cs:lnRef>
    <cs:fillRef idx="3"/>
    <cs:effectRef idx="2"/>
    <cs:fontRef idx="minor">
      <a:schemeClr val="tx2"/>
    </cs:fontRef>
    <cs:spPr>
      <a:ln w="31750" cap="rnd">
        <a:solidFill>
          <a:schemeClr val="phClr"/>
        </a:solidFill>
        <a:round/>
      </a:ln>
    </cs:spPr>
  </cs:dataPointLine>
  <cs:dataPointMarker>
    <cs:lnRef idx="0"/>
    <cs:fillRef idx="3">
      <cs:styleClr val="auto"/>
    </cs:fillRef>
    <cs:effectRef idx="2"/>
    <cs:fontRef idx="minor">
      <a:schemeClr val="tx2"/>
    </cs:fontRef>
    <cs:spPr>
      <a:ln w="12700">
        <a:solidFill>
          <a:schemeClr val="lt2"/>
        </a:solidFill>
        <a:round/>
      </a:ln>
    </cs:spPr>
  </cs:dataPointMarker>
  <cs:dataPointMarkerLayout symbol="circle" size="6"/>
  <cs:dataPointWireframe>
    <cs:lnRef idx="0">
      <cs:styleClr val="auto"/>
    </cs:lnRef>
    <cs:fillRef idx="3"/>
    <cs:effectRef idx="2"/>
    <cs:fontRef idx="minor">
      <a:schemeClr val="tx2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2"/>
    </cs:fontRef>
    <cs:spPr>
      <a:ln w="9525">
        <a:solidFill>
          <a:schemeClr val="tx2">
            <a:lumMod val="15000"/>
            <a:lumOff val="85000"/>
          </a:schemeClr>
        </a:solidFill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dropLine>
  <cs:errorBar>
    <cs:lnRef idx="0"/>
    <cs:fillRef idx="0"/>
    <cs:effectRef idx="0"/>
    <cs:fontRef idx="minor">
      <a:schemeClr val="tx2"/>
    </cs:fontRef>
    <cs:spPr>
      <a:ln w="9525">
        <a:solidFill>
          <a:schemeClr val="tx2">
            <a:lumMod val="75000"/>
          </a:schemeClr>
        </a:solidFill>
        <a:round/>
      </a:ln>
    </cs:spPr>
  </cs:errorBar>
  <cs:floor>
    <cs:lnRef idx="0"/>
    <cs:fillRef idx="0"/>
    <cs:effectRef idx="0"/>
    <cs:fontRef idx="minor">
      <a:schemeClr val="tx2"/>
    </cs:fontRef>
  </cs:floor>
  <cs:gridlineMajor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2"/>
    </cs:fontRef>
    <cs:spPr>
      <a:ln>
        <a:solidFill>
          <a:schemeClr val="tx2">
            <a:lumMod val="5000"/>
            <a:lumOff val="95000"/>
          </a:schemeClr>
        </a:solidFill>
      </a:ln>
    </cs:spPr>
  </cs:gridlineMinor>
  <cs:hiLo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hiLoLine>
  <cs:leader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35000"/>
            <a:lumOff val="65000"/>
          </a:schemeClr>
        </a:solidFill>
      </a:ln>
    </cs:spPr>
  </cs:leaderLine>
  <cs:legend>
    <cs:lnRef idx="0"/>
    <cs:fillRef idx="0"/>
    <cs:effectRef idx="0"/>
    <cs:fontRef idx="minor">
      <a:schemeClr val="tx2"/>
    </cs:fontRef>
    <cs:defRPr sz="900" kern="1200"/>
  </cs:legend>
  <cs:plotArea>
    <cs:lnRef idx="0"/>
    <cs:fillRef idx="0"/>
    <cs:effectRef idx="0"/>
    <cs:fontRef idx="minor">
      <a:schemeClr val="tx2"/>
    </cs:fontRef>
  </cs:plotArea>
  <cs:plotArea3D>
    <cs:lnRef idx="0"/>
    <cs:fillRef idx="0"/>
    <cs:effectRef idx="0"/>
    <cs:fontRef idx="minor">
      <a:schemeClr val="tx2"/>
    </cs:fontRef>
  </cs:plotArea3D>
  <cs:seriesAxis>
    <cs:lnRef idx="0"/>
    <cs:fillRef idx="0"/>
    <cs:effectRef idx="0"/>
    <cs:fontRef idx="minor">
      <a:schemeClr val="tx2"/>
    </cs:fontRef>
    <cs:spPr>
      <a:ln w="9525" cap="flat" cmpd="sng" algn="ctr">
        <a:solidFill>
          <a:schemeClr val="tx2">
            <a:lumMod val="15000"/>
            <a:lumOff val="85000"/>
          </a:schemeClr>
        </a:solidFill>
        <a:round/>
      </a:ln>
    </cs:spPr>
    <cs:defRPr sz="900" kern="1200"/>
  </cs:seriesAxis>
  <cs:seriesLine>
    <cs:lnRef idx="0"/>
    <cs:fillRef idx="0"/>
    <cs:effectRef idx="0"/>
    <cs:fontRef idx="minor">
      <a:schemeClr val="tx2"/>
    </cs:fontRef>
    <cs:spPr>
      <a:ln w="9525">
        <a:solidFill>
          <a:schemeClr val="tx2">
            <a:lumMod val="60000"/>
            <a:lumOff val="40000"/>
          </a:schemeClr>
        </a:solidFill>
        <a:prstDash val="dash"/>
      </a:ln>
    </cs:spPr>
  </cs:seriesLine>
  <cs:title>
    <cs:lnRef idx="0"/>
    <cs:fillRef idx="0"/>
    <cs:effectRef idx="0"/>
    <cs:fontRef idx="minor">
      <a:schemeClr val="tx2"/>
    </cs:fontRef>
    <cs:defRPr sz="1600" b="1" kern="1200"/>
  </cs:title>
  <cs:trendline>
    <cs:lnRef idx="0">
      <cs:styleClr val="auto"/>
    </cs:lnRef>
    <cs:fillRef idx="0"/>
    <cs:effectRef idx="0"/>
    <cs:fontRef idx="minor">
      <a:schemeClr val="tx2"/>
    </cs:fontRef>
    <cs:spPr>
      <a:ln w="19050" cap="rnd">
        <a:solidFill>
          <a:schemeClr val="phClr"/>
        </a:solidFill>
        <a:prstDash val="sysDash"/>
      </a:ln>
    </cs:spPr>
  </cs:trendline>
  <cs:trendlineLabel>
    <cs:lnRef idx="0"/>
    <cs:fillRef idx="0"/>
    <cs:effectRef idx="0"/>
    <cs:fontRef idx="minor">
      <a:schemeClr val="tx2"/>
    </cs:fontRef>
    <cs:defRPr sz="900" kern="1200"/>
  </cs:trendlineLabel>
  <cs:upBar>
    <cs:lnRef idx="0"/>
    <cs:fillRef idx="0"/>
    <cs:effectRef idx="0"/>
    <cs:fontRef idx="minor">
      <a:schemeClr val="tx2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2"/>
    </cs:fontRef>
    <cs:defRPr sz="900" kern="1200"/>
  </cs:valueAxis>
  <cs:wall>
    <cs:lnRef idx="0"/>
    <cs:fillRef idx="0"/>
    <cs:effectRef idx="0"/>
    <cs:fontRef idx="minor">
      <a:schemeClr val="tx2"/>
    </cs:fontRef>
  </cs:wall>
</cs:chartStyl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6_4">
  <dgm:title val=""/>
  <dgm:desc val=""/>
  <dgm:catLst>
    <dgm:cat type="accent6" pri="11400"/>
  </dgm:catLst>
  <dgm:styleLbl name="node0">
    <dgm:fillClrLst meth="cycle">
      <a:schemeClr val="accent6">
        <a:shade val="60000"/>
      </a:schemeClr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cycle">
      <a:schemeClr val="accent6">
        <a:shade val="50000"/>
      </a:schemeClr>
      <a:schemeClr val="accent6">
        <a:tint val="55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/>
    <dgm:txEffectClrLst/>
  </dgm:styleLbl>
  <dgm:styleLbl name="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cycle">
      <a:schemeClr val="accent6">
        <a:shade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cycle">
      <a:schemeClr val="accent6">
        <a:shade val="80000"/>
        <a:alpha val="50000"/>
      </a:schemeClr>
      <a:schemeClr val="accent6">
        <a:tint val="50000"/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node3">
    <dgm:fillClrLst>
      <a:schemeClr val="accent6">
        <a:tint val="99000"/>
      </a:schemeClr>
    </dgm:fillClrLst>
    <dgm:linClrLst meth="repeat">
      <a:schemeClr val="lt1"/>
    </dgm:linClrLst>
    <dgm:effectClrLst/>
    <dgm:txLinClrLst/>
    <dgm:txFillClrLst/>
    <dgm:txEffectClrLst/>
  </dgm:styleLbl>
  <dgm:styleLbl name="node4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>
      <a:schemeClr val="accent6">
        <a:tint val="50000"/>
      </a:schemeClr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f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bgSibTrans2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/>
    <dgm:txEffectClrLst/>
  </dgm:styleLbl>
  <dgm:styleLbl name="sibTrans1D1">
    <dgm:fillClrLst meth="cycle">
      <a:schemeClr val="accent6">
        <a:shade val="90000"/>
      </a:schemeClr>
      <a:schemeClr val="accent6">
        <a:tint val="50000"/>
      </a:schemeClr>
    </dgm:fillClrLst>
    <dgm:linClrLst meth="cycle">
      <a:schemeClr val="accent6">
        <a:shade val="90000"/>
      </a:schemeClr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>
        <a:shade val="80000"/>
      </a:schemeClr>
    </dgm:fillClrLst>
    <dgm:linClrLst meth="repeat">
      <a:schemeClr val="lt1"/>
    </dgm:linClrLst>
    <dgm:effectClrLst/>
    <dgm:txLinClrLst/>
    <dgm:txFillClrLst/>
    <dgm:txEffectClrLst/>
  </dgm:styleLbl>
  <dgm:styleLbl name="asst2">
    <dgm:fillClrLst>
      <a:schemeClr val="accent6">
        <a:tint val="90000"/>
      </a:schemeClr>
    </dgm:fillClrLst>
    <dgm:linClrLst meth="repeat">
      <a:schemeClr val="lt1"/>
    </dgm:linClrLst>
    <dgm:effectClrLst/>
    <dgm:txLinClrLst/>
    <dgm:txFillClrLst/>
    <dgm:txEffectClrLst/>
  </dgm:styleLbl>
  <dgm:styleLbl name="asst3">
    <dgm:fillClrLst>
      <a:schemeClr val="accent6">
        <a:tint val="70000"/>
      </a:schemeClr>
    </dgm:fillClrLst>
    <dgm:linClrLst meth="repeat">
      <a:schemeClr val="lt1"/>
    </dgm:linClrLst>
    <dgm:effectClrLst/>
    <dgm:txLinClrLst/>
    <dgm:txFillClrLst/>
    <dgm:txEffectClrLst/>
  </dgm:styleLbl>
  <dgm:styleLbl name="asst4">
    <dgm:fillClrLst>
      <a:schemeClr val="accent6">
        <a:tint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shade val="80000"/>
      </a:schemeClr>
    </dgm:linClrLst>
    <dgm:effectClrLst/>
    <dgm:txLinClrLst/>
    <dgm:txFillClrLst/>
    <dgm:txEffectClrLst/>
  </dgm:styleLbl>
  <dgm:styleLbl name="parChTrans2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/>
    <dgm:txEffectClrLst/>
  </dgm:styleLbl>
  <dgm:styleLbl name="parChTrans2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/>
    <dgm:txEffectClrLst/>
  </dgm:styleLbl>
  <dgm:styleLbl name="parChTrans2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parChTrans1D1">
    <dgm:fillClrLst meth="repeat">
      <a:schemeClr val="accent6">
        <a:shade val="8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>
        <a:tint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>
        <a:tint val="7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>
        <a:tint val="5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55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cycle">
      <a:schemeClr val="accent6">
        <a:shade val="50000"/>
      </a:schemeClr>
      <a:schemeClr val="accent6">
        <a:tint val="55000"/>
      </a:schemeClr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55000"/>
      </a:schemeClr>
    </dgm:fillClrLst>
    <dgm:linClrLst meth="repeat">
      <a:schemeClr val="accent6">
        <a:alpha val="90000"/>
        <a:tint val="55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>
        <a:shade val="80000"/>
      </a:schemeClr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>
        <a:tint val="90000"/>
      </a:schemeClr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>
        <a:tint val="70000"/>
      </a:schemeClr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>
        <a:tint val="50000"/>
      </a:schemeClr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55000"/>
      </a:schemeClr>
    </dgm:fillClrLst>
    <dgm:linClrLst meth="repeat">
      <a:schemeClr val="dk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90000"/>
      </a:schemeClr>
    </dgm:fillClrLst>
    <dgm:linClrLst meth="repeat">
      <a:schemeClr val="dk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55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55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colors2.xml><?xml version="1.0" encoding="utf-8"?>
<dgm:colorsDef xmlns:dgm="http://schemas.openxmlformats.org/drawingml/2006/diagram" xmlns:a="http://schemas.openxmlformats.org/drawingml/2006/main" uniqueId="urn:microsoft.com/office/officeart/2005/8/colors/accent6_2">
  <dgm:title val=""/>
  <dgm:desc val=""/>
  <dgm:catLst>
    <dgm:cat type="accent6" pri="11200"/>
  </dgm:catLst>
  <dgm:styleLbl name="node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6"/>
    </dgm:fillClrLst>
    <dgm:linClrLst meth="repeat">
      <a:schemeClr val="accent6"/>
    </dgm:linClrLst>
    <dgm:effectClrLst/>
    <dgm:txLinClrLst/>
    <dgm:txFillClrLst/>
    <dgm:txEffectClrLst/>
  </dgm:styleLbl>
  <dgm:styleLbl name="lnNode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6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6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6"/>
    </dgm:fillClrLst>
    <dgm:linClrLst meth="repeat">
      <a:schemeClr val="accent6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6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6">
        <a:tint val="60000"/>
      </a:schemeClr>
    </dgm:fillClrLst>
    <dgm:linClrLst meth="repeat">
      <a:schemeClr val="accent6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6"/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6"/>
    </dgm:fillClrLst>
    <dgm:linClrLst meth="repeat">
      <a:schemeClr val="accent6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6"/>
    </dgm:fillClrLst>
    <dgm:linClrLst meth="repeat">
      <a:schemeClr val="accent6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6">
        <a:alpha val="90000"/>
        <a:tint val="40000"/>
      </a:schemeClr>
    </dgm:fillClrLst>
    <dgm:linClrLst meth="repeat">
      <a:schemeClr val="accent6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6">
        <a:tint val="40000"/>
      </a:schemeClr>
    </dgm:fillClrLst>
    <dgm:linClrLst meth="repeat">
      <a:schemeClr val="accent6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6">
        <a:shade val="8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6">
        <a:tint val="50000"/>
        <a:alpha val="40000"/>
      </a:schemeClr>
    </dgm:fillClrLst>
    <dgm:linClrLst meth="repeat">
      <a:schemeClr val="accent6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6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30561CB3-3F77-4441-BB3F-F1705C87C9FD}" type="doc">
      <dgm:prSet loTypeId="urn:microsoft.com/office/officeart/2005/8/layout/hierarchy4" loCatId="hierarchy" qsTypeId="urn:microsoft.com/office/officeart/2005/8/quickstyle/3d2" qsCatId="3D" csTypeId="urn:microsoft.com/office/officeart/2005/8/colors/accent6_4" csCatId="accent6" phldr="1"/>
      <dgm:spPr/>
      <dgm:t>
        <a:bodyPr/>
        <a:lstStyle/>
        <a:p>
          <a:endParaRPr lang="pt-PT"/>
        </a:p>
      </dgm:t>
    </dgm:pt>
    <dgm:pt modelId="{F617D61D-4C72-4A00-9C1F-48844A48F780}">
      <dgm:prSet phldrT="[Texto]"/>
      <dgm:spPr/>
      <dgm:t>
        <a:bodyPr/>
        <a:lstStyle/>
        <a:p>
          <a:r>
            <a:rPr lang="pt-PT"/>
            <a:t>Respostas Sociais </a:t>
          </a:r>
        </a:p>
      </dgm:t>
    </dgm:pt>
    <dgm:pt modelId="{3AD2089F-6D26-438B-B4A1-95816FD5AFDF}" type="parTrans" cxnId="{E75F583F-BFA0-47AA-9A2C-BBF4862E5D4A}">
      <dgm:prSet/>
      <dgm:spPr/>
      <dgm:t>
        <a:bodyPr/>
        <a:lstStyle/>
        <a:p>
          <a:pPr algn="ctr"/>
          <a:endParaRPr lang="pt-PT"/>
        </a:p>
      </dgm:t>
    </dgm:pt>
    <dgm:pt modelId="{3054AAE3-2AE4-4F4E-991E-934E8B28ACC0}" type="sibTrans" cxnId="{E75F583F-BFA0-47AA-9A2C-BBF4862E5D4A}">
      <dgm:prSet/>
      <dgm:spPr/>
      <dgm:t>
        <a:bodyPr/>
        <a:lstStyle/>
        <a:p>
          <a:pPr algn="ctr"/>
          <a:endParaRPr lang="pt-PT"/>
        </a:p>
      </dgm:t>
    </dgm:pt>
    <dgm:pt modelId="{4AD4098B-70AC-41A8-864F-BD7EEAD692A7}">
      <dgm:prSet phldrT="[Texto]" custT="1"/>
      <dgm:spPr/>
      <dgm:t>
        <a:bodyPr/>
        <a:lstStyle/>
        <a:p>
          <a:pPr algn="ctr"/>
          <a:r>
            <a:rPr lang="pt-PT" sz="1200"/>
            <a:t>Pré-Escolar</a:t>
          </a:r>
        </a:p>
      </dgm:t>
    </dgm:pt>
    <dgm:pt modelId="{5590E3AE-1CFB-4C93-AA5B-60E099952F4E}" type="parTrans" cxnId="{0B0A54CD-DBC6-42E3-A135-6DFF8A2382AA}">
      <dgm:prSet/>
      <dgm:spPr/>
      <dgm:t>
        <a:bodyPr/>
        <a:lstStyle/>
        <a:p>
          <a:pPr algn="ctr"/>
          <a:endParaRPr lang="pt-PT"/>
        </a:p>
      </dgm:t>
    </dgm:pt>
    <dgm:pt modelId="{602A8B08-5485-4355-AE7D-4F94B4AEDDEF}" type="sibTrans" cxnId="{0B0A54CD-DBC6-42E3-A135-6DFF8A2382AA}">
      <dgm:prSet/>
      <dgm:spPr/>
      <dgm:t>
        <a:bodyPr/>
        <a:lstStyle/>
        <a:p>
          <a:pPr algn="ctr"/>
          <a:endParaRPr lang="pt-PT"/>
        </a:p>
      </dgm:t>
    </dgm:pt>
    <dgm:pt modelId="{968DA617-E6FB-43F3-A921-3388F1585ADD}">
      <dgm:prSet phldrT="[Texto]" custT="1"/>
      <dgm:spPr/>
      <dgm:t>
        <a:bodyPr/>
        <a:lstStyle/>
        <a:p>
          <a:pPr algn="ctr"/>
          <a:r>
            <a:rPr lang="pt-PT" sz="1200"/>
            <a:t>CATL</a:t>
          </a:r>
        </a:p>
      </dgm:t>
    </dgm:pt>
    <dgm:pt modelId="{6D408403-D140-4204-B404-7FDD5648203F}" type="parTrans" cxnId="{AD359874-EC54-4207-B9ED-06B4134BC361}">
      <dgm:prSet/>
      <dgm:spPr/>
      <dgm:t>
        <a:bodyPr/>
        <a:lstStyle/>
        <a:p>
          <a:pPr algn="ctr"/>
          <a:endParaRPr lang="pt-PT"/>
        </a:p>
      </dgm:t>
    </dgm:pt>
    <dgm:pt modelId="{1C6A7C13-B646-4470-AFA6-8029434C459D}" type="sibTrans" cxnId="{AD359874-EC54-4207-B9ED-06B4134BC361}">
      <dgm:prSet/>
      <dgm:spPr/>
      <dgm:t>
        <a:bodyPr/>
        <a:lstStyle/>
        <a:p>
          <a:pPr algn="ctr"/>
          <a:endParaRPr lang="pt-PT"/>
        </a:p>
      </dgm:t>
    </dgm:pt>
    <dgm:pt modelId="{A6641071-4BBB-4891-B5FA-481E74437BA0}">
      <dgm:prSet phldrT="[Texto]" custT="1"/>
      <dgm:spPr/>
      <dgm:t>
        <a:bodyPr/>
        <a:lstStyle/>
        <a:p>
          <a:pPr algn="ctr"/>
          <a:r>
            <a:rPr lang="pt-PT" sz="1200"/>
            <a:t>Creche</a:t>
          </a:r>
        </a:p>
      </dgm:t>
    </dgm:pt>
    <dgm:pt modelId="{6DBF4A1F-0ED8-4EC9-8C38-7407BB36A673}" type="parTrans" cxnId="{67500A66-5AED-4A7F-A340-ACAAF68A2E07}">
      <dgm:prSet/>
      <dgm:spPr/>
      <dgm:t>
        <a:bodyPr/>
        <a:lstStyle/>
        <a:p>
          <a:pPr algn="ctr"/>
          <a:endParaRPr lang="pt-PT"/>
        </a:p>
      </dgm:t>
    </dgm:pt>
    <dgm:pt modelId="{F4649674-7EF3-4845-B5E2-72EAFA7BF225}" type="sibTrans" cxnId="{67500A66-5AED-4A7F-A340-ACAAF68A2E07}">
      <dgm:prSet/>
      <dgm:spPr/>
      <dgm:t>
        <a:bodyPr/>
        <a:lstStyle/>
        <a:p>
          <a:pPr algn="ctr"/>
          <a:endParaRPr lang="pt-PT"/>
        </a:p>
      </dgm:t>
    </dgm:pt>
    <dgm:pt modelId="{6D4CF6F5-09EE-43C5-A67F-2B68B9E2E03C}">
      <dgm:prSet phldrT="[Texto]" custT="1"/>
      <dgm:spPr/>
      <dgm:t>
        <a:bodyPr/>
        <a:lstStyle/>
        <a:p>
          <a:pPr algn="ctr"/>
          <a:r>
            <a:rPr lang="pt-PT" sz="1200"/>
            <a:t>AAAF </a:t>
          </a:r>
        </a:p>
        <a:p>
          <a:pPr algn="ctr"/>
          <a:r>
            <a:rPr lang="pt-PT" sz="1100"/>
            <a:t>(Pré-escolar de SMA / Pêro negro e Sapataria)</a:t>
          </a:r>
        </a:p>
      </dgm:t>
    </dgm:pt>
    <dgm:pt modelId="{AFB35597-BEC5-4671-A24C-17AC8121F670}" type="parTrans" cxnId="{2609067C-A955-4E59-9D69-1EA850578919}">
      <dgm:prSet/>
      <dgm:spPr/>
      <dgm:t>
        <a:bodyPr/>
        <a:lstStyle/>
        <a:p>
          <a:pPr algn="ctr"/>
          <a:endParaRPr lang="pt-PT"/>
        </a:p>
      </dgm:t>
    </dgm:pt>
    <dgm:pt modelId="{6CE613C8-8C9F-4CBF-B1EC-215A7FCB6451}" type="sibTrans" cxnId="{2609067C-A955-4E59-9D69-1EA850578919}">
      <dgm:prSet/>
      <dgm:spPr/>
      <dgm:t>
        <a:bodyPr/>
        <a:lstStyle/>
        <a:p>
          <a:pPr algn="ctr"/>
          <a:endParaRPr lang="pt-PT"/>
        </a:p>
      </dgm:t>
    </dgm:pt>
    <dgm:pt modelId="{6CC9A077-C9B9-46D6-8D6D-AC68A0CBB738}">
      <dgm:prSet phldrT="[Texto]" custT="1"/>
      <dgm:spPr/>
      <dgm:t>
        <a:bodyPr/>
        <a:lstStyle/>
        <a:p>
          <a:pPr algn="ctr"/>
          <a:r>
            <a:rPr lang="pt-PT" sz="1200"/>
            <a:t>CAF</a:t>
          </a:r>
        </a:p>
        <a:p>
          <a:pPr algn="ctr"/>
          <a:r>
            <a:rPr lang="pt-PT" sz="1000"/>
            <a:t>(Sapataria)</a:t>
          </a:r>
        </a:p>
      </dgm:t>
    </dgm:pt>
    <dgm:pt modelId="{A64909EB-16BB-4587-B46F-1A4CC66DC6E4}" type="parTrans" cxnId="{B6FE9190-5DE8-4DCA-8939-52D4B1F10398}">
      <dgm:prSet/>
      <dgm:spPr/>
      <dgm:t>
        <a:bodyPr/>
        <a:lstStyle/>
        <a:p>
          <a:endParaRPr lang="pt-PT"/>
        </a:p>
      </dgm:t>
    </dgm:pt>
    <dgm:pt modelId="{F984817B-CB1F-4557-8E4C-924D8290D6ED}" type="sibTrans" cxnId="{B6FE9190-5DE8-4DCA-8939-52D4B1F10398}">
      <dgm:prSet/>
      <dgm:spPr/>
      <dgm:t>
        <a:bodyPr/>
        <a:lstStyle/>
        <a:p>
          <a:endParaRPr lang="pt-PT"/>
        </a:p>
      </dgm:t>
    </dgm:pt>
    <dgm:pt modelId="{DC96F5C3-B652-4C89-99C8-2D933385F948}" type="pres">
      <dgm:prSet presAssocID="{30561CB3-3F77-4441-BB3F-F1705C87C9FD}" presName="Name0" presStyleCnt="0">
        <dgm:presLayoutVars>
          <dgm:chPref val="1"/>
          <dgm:dir/>
          <dgm:animOne val="branch"/>
          <dgm:animLvl val="lvl"/>
          <dgm:resizeHandles/>
        </dgm:presLayoutVars>
      </dgm:prSet>
      <dgm:spPr/>
    </dgm:pt>
    <dgm:pt modelId="{38069E66-19C0-4950-9A67-FD359F6DC51B}" type="pres">
      <dgm:prSet presAssocID="{F617D61D-4C72-4A00-9C1F-48844A48F780}" presName="vertOne" presStyleCnt="0"/>
      <dgm:spPr/>
    </dgm:pt>
    <dgm:pt modelId="{C087F339-7BA3-484C-AAF2-70D5AA16CD45}" type="pres">
      <dgm:prSet presAssocID="{F617D61D-4C72-4A00-9C1F-48844A48F780}" presName="txOne" presStyleLbl="node0" presStyleIdx="0" presStyleCnt="1">
        <dgm:presLayoutVars>
          <dgm:chPref val="3"/>
        </dgm:presLayoutVars>
      </dgm:prSet>
      <dgm:spPr/>
    </dgm:pt>
    <dgm:pt modelId="{B944FC87-0DD8-4036-8F5B-C59D849E48BF}" type="pres">
      <dgm:prSet presAssocID="{F617D61D-4C72-4A00-9C1F-48844A48F780}" presName="parTransOne" presStyleCnt="0"/>
      <dgm:spPr/>
    </dgm:pt>
    <dgm:pt modelId="{6749820E-D9A8-450C-B1E8-2C67D1E03A6F}" type="pres">
      <dgm:prSet presAssocID="{F617D61D-4C72-4A00-9C1F-48844A48F780}" presName="horzOne" presStyleCnt="0"/>
      <dgm:spPr/>
    </dgm:pt>
    <dgm:pt modelId="{5E9AD531-1ECE-4886-96DD-5A6C424FA14C}" type="pres">
      <dgm:prSet presAssocID="{A6641071-4BBB-4891-B5FA-481E74437BA0}" presName="vertTwo" presStyleCnt="0"/>
      <dgm:spPr/>
    </dgm:pt>
    <dgm:pt modelId="{95A1A8F8-5867-400D-B091-ADC94F68A8B7}" type="pres">
      <dgm:prSet presAssocID="{A6641071-4BBB-4891-B5FA-481E74437BA0}" presName="txTwo" presStyleLbl="node2" presStyleIdx="0" presStyleCnt="5">
        <dgm:presLayoutVars>
          <dgm:chPref val="3"/>
        </dgm:presLayoutVars>
      </dgm:prSet>
      <dgm:spPr/>
    </dgm:pt>
    <dgm:pt modelId="{53007344-81B7-4299-B105-CAE6E05064E3}" type="pres">
      <dgm:prSet presAssocID="{A6641071-4BBB-4891-B5FA-481E74437BA0}" presName="horzTwo" presStyleCnt="0"/>
      <dgm:spPr/>
    </dgm:pt>
    <dgm:pt modelId="{10E37271-67D8-42CE-A332-B1A01706DDA2}" type="pres">
      <dgm:prSet presAssocID="{F4649674-7EF3-4845-B5E2-72EAFA7BF225}" presName="sibSpaceTwo" presStyleCnt="0"/>
      <dgm:spPr/>
    </dgm:pt>
    <dgm:pt modelId="{1047C627-3C65-4CE6-B32D-5AE83DD6A148}" type="pres">
      <dgm:prSet presAssocID="{4AD4098B-70AC-41A8-864F-BD7EEAD692A7}" presName="vertTwo" presStyleCnt="0"/>
      <dgm:spPr/>
    </dgm:pt>
    <dgm:pt modelId="{3DBD9769-27B7-4467-B4FA-A6E06D75C431}" type="pres">
      <dgm:prSet presAssocID="{4AD4098B-70AC-41A8-864F-BD7EEAD692A7}" presName="txTwo" presStyleLbl="node2" presStyleIdx="1" presStyleCnt="5">
        <dgm:presLayoutVars>
          <dgm:chPref val="3"/>
        </dgm:presLayoutVars>
      </dgm:prSet>
      <dgm:spPr/>
    </dgm:pt>
    <dgm:pt modelId="{0866EF7F-A7FA-4E6B-8DE8-CFCB1DC8F8AB}" type="pres">
      <dgm:prSet presAssocID="{4AD4098B-70AC-41A8-864F-BD7EEAD692A7}" presName="horzTwo" presStyleCnt="0"/>
      <dgm:spPr/>
    </dgm:pt>
    <dgm:pt modelId="{55C01D1C-3D8A-4F0F-B8E6-5EC235C393A6}" type="pres">
      <dgm:prSet presAssocID="{602A8B08-5485-4355-AE7D-4F94B4AEDDEF}" presName="sibSpaceTwo" presStyleCnt="0"/>
      <dgm:spPr/>
    </dgm:pt>
    <dgm:pt modelId="{D595573F-9569-4E33-B2DD-4DBA17749EE7}" type="pres">
      <dgm:prSet presAssocID="{968DA617-E6FB-43F3-A921-3388F1585ADD}" presName="vertTwo" presStyleCnt="0"/>
      <dgm:spPr/>
    </dgm:pt>
    <dgm:pt modelId="{6D55C87C-1CEA-455B-8CC1-BB483FF9E7FE}" type="pres">
      <dgm:prSet presAssocID="{968DA617-E6FB-43F3-A921-3388F1585ADD}" presName="txTwo" presStyleLbl="node2" presStyleIdx="2" presStyleCnt="5">
        <dgm:presLayoutVars>
          <dgm:chPref val="3"/>
        </dgm:presLayoutVars>
      </dgm:prSet>
      <dgm:spPr/>
    </dgm:pt>
    <dgm:pt modelId="{ABAA649B-0AF8-433F-A911-74948586C751}" type="pres">
      <dgm:prSet presAssocID="{968DA617-E6FB-43F3-A921-3388F1585ADD}" presName="horzTwo" presStyleCnt="0"/>
      <dgm:spPr/>
    </dgm:pt>
    <dgm:pt modelId="{DCBF4FD6-1DF3-4539-8187-DD69D3CBA9F1}" type="pres">
      <dgm:prSet presAssocID="{1C6A7C13-B646-4470-AFA6-8029434C459D}" presName="sibSpaceTwo" presStyleCnt="0"/>
      <dgm:spPr/>
    </dgm:pt>
    <dgm:pt modelId="{6F590245-A6B1-4146-A76C-8F8EEEC74256}" type="pres">
      <dgm:prSet presAssocID="{6D4CF6F5-09EE-43C5-A67F-2B68B9E2E03C}" presName="vertTwo" presStyleCnt="0"/>
      <dgm:spPr/>
    </dgm:pt>
    <dgm:pt modelId="{D37E4D80-CD4F-48E2-8C25-B716864332ED}" type="pres">
      <dgm:prSet presAssocID="{6D4CF6F5-09EE-43C5-A67F-2B68B9E2E03C}" presName="txTwo" presStyleLbl="node2" presStyleIdx="3" presStyleCnt="5" custScaleX="114138">
        <dgm:presLayoutVars>
          <dgm:chPref val="3"/>
        </dgm:presLayoutVars>
      </dgm:prSet>
      <dgm:spPr/>
    </dgm:pt>
    <dgm:pt modelId="{16E350D5-5F0A-4B2C-8893-A12606DB5C25}" type="pres">
      <dgm:prSet presAssocID="{6D4CF6F5-09EE-43C5-A67F-2B68B9E2E03C}" presName="horzTwo" presStyleCnt="0"/>
      <dgm:spPr/>
    </dgm:pt>
    <dgm:pt modelId="{4364A772-B9E2-4D04-94FD-CB0398748ACF}" type="pres">
      <dgm:prSet presAssocID="{6CE613C8-8C9F-4CBF-B1EC-215A7FCB6451}" presName="sibSpaceTwo" presStyleCnt="0"/>
      <dgm:spPr/>
    </dgm:pt>
    <dgm:pt modelId="{139AC8B1-711D-496E-B96B-DDE824BA369F}" type="pres">
      <dgm:prSet presAssocID="{6CC9A077-C9B9-46D6-8D6D-AC68A0CBB738}" presName="vertTwo" presStyleCnt="0"/>
      <dgm:spPr/>
    </dgm:pt>
    <dgm:pt modelId="{F0C1B4B1-4EE0-421D-8DA2-3063ACE6C97E}" type="pres">
      <dgm:prSet presAssocID="{6CC9A077-C9B9-46D6-8D6D-AC68A0CBB738}" presName="txTwo" presStyleLbl="node2" presStyleIdx="4" presStyleCnt="5" custScaleX="91893" custScaleY="103442">
        <dgm:presLayoutVars>
          <dgm:chPref val="3"/>
        </dgm:presLayoutVars>
      </dgm:prSet>
      <dgm:spPr/>
    </dgm:pt>
    <dgm:pt modelId="{43F51ADE-2F90-4E8B-8049-0878995B0DAD}" type="pres">
      <dgm:prSet presAssocID="{6CC9A077-C9B9-46D6-8D6D-AC68A0CBB738}" presName="horzTwo" presStyleCnt="0"/>
      <dgm:spPr/>
    </dgm:pt>
  </dgm:ptLst>
  <dgm:cxnLst>
    <dgm:cxn modelId="{A747423F-8F1E-48B2-99E0-787732A169C0}" type="presOf" srcId="{A6641071-4BBB-4891-B5FA-481E74437BA0}" destId="{95A1A8F8-5867-400D-B091-ADC94F68A8B7}" srcOrd="0" destOrd="0" presId="urn:microsoft.com/office/officeart/2005/8/layout/hierarchy4"/>
    <dgm:cxn modelId="{E75F583F-BFA0-47AA-9A2C-BBF4862E5D4A}" srcId="{30561CB3-3F77-4441-BB3F-F1705C87C9FD}" destId="{F617D61D-4C72-4A00-9C1F-48844A48F780}" srcOrd="0" destOrd="0" parTransId="{3AD2089F-6D26-438B-B4A1-95816FD5AFDF}" sibTransId="{3054AAE3-2AE4-4F4E-991E-934E8B28ACC0}"/>
    <dgm:cxn modelId="{67500A66-5AED-4A7F-A340-ACAAF68A2E07}" srcId="{F617D61D-4C72-4A00-9C1F-48844A48F780}" destId="{A6641071-4BBB-4891-B5FA-481E74437BA0}" srcOrd="0" destOrd="0" parTransId="{6DBF4A1F-0ED8-4EC9-8C38-7407BB36A673}" sibTransId="{F4649674-7EF3-4845-B5E2-72EAFA7BF225}"/>
    <dgm:cxn modelId="{AD359874-EC54-4207-B9ED-06B4134BC361}" srcId="{F617D61D-4C72-4A00-9C1F-48844A48F780}" destId="{968DA617-E6FB-43F3-A921-3388F1585ADD}" srcOrd="2" destOrd="0" parTransId="{6D408403-D140-4204-B404-7FDD5648203F}" sibTransId="{1C6A7C13-B646-4470-AFA6-8029434C459D}"/>
    <dgm:cxn modelId="{2609067C-A955-4E59-9D69-1EA850578919}" srcId="{F617D61D-4C72-4A00-9C1F-48844A48F780}" destId="{6D4CF6F5-09EE-43C5-A67F-2B68B9E2E03C}" srcOrd="3" destOrd="0" parTransId="{AFB35597-BEC5-4671-A24C-17AC8121F670}" sibTransId="{6CE613C8-8C9F-4CBF-B1EC-215A7FCB6451}"/>
    <dgm:cxn modelId="{20E3F980-67CA-414E-8803-5A287745AC78}" type="presOf" srcId="{6D4CF6F5-09EE-43C5-A67F-2B68B9E2E03C}" destId="{D37E4D80-CD4F-48E2-8C25-B716864332ED}" srcOrd="0" destOrd="0" presId="urn:microsoft.com/office/officeart/2005/8/layout/hierarchy4"/>
    <dgm:cxn modelId="{E1571B8C-15CD-44B2-A3EF-E658BFE68A06}" type="presOf" srcId="{6CC9A077-C9B9-46D6-8D6D-AC68A0CBB738}" destId="{F0C1B4B1-4EE0-421D-8DA2-3063ACE6C97E}" srcOrd="0" destOrd="0" presId="urn:microsoft.com/office/officeart/2005/8/layout/hierarchy4"/>
    <dgm:cxn modelId="{92CEB38E-8144-41BC-AE60-ADBC30AC36DC}" type="presOf" srcId="{4AD4098B-70AC-41A8-864F-BD7EEAD692A7}" destId="{3DBD9769-27B7-4467-B4FA-A6E06D75C431}" srcOrd="0" destOrd="0" presId="urn:microsoft.com/office/officeart/2005/8/layout/hierarchy4"/>
    <dgm:cxn modelId="{B6FE9190-5DE8-4DCA-8939-52D4B1F10398}" srcId="{F617D61D-4C72-4A00-9C1F-48844A48F780}" destId="{6CC9A077-C9B9-46D6-8D6D-AC68A0CBB738}" srcOrd="4" destOrd="0" parTransId="{A64909EB-16BB-4587-B46F-1A4CC66DC6E4}" sibTransId="{F984817B-CB1F-4557-8E4C-924D8290D6ED}"/>
    <dgm:cxn modelId="{941C0E9F-BAE3-4706-B90C-48F6847F2228}" type="presOf" srcId="{F617D61D-4C72-4A00-9C1F-48844A48F780}" destId="{C087F339-7BA3-484C-AAF2-70D5AA16CD45}" srcOrd="0" destOrd="0" presId="urn:microsoft.com/office/officeart/2005/8/layout/hierarchy4"/>
    <dgm:cxn modelId="{B99565B1-CC1E-480B-A8BC-2B3BF376C139}" type="presOf" srcId="{968DA617-E6FB-43F3-A921-3388F1585ADD}" destId="{6D55C87C-1CEA-455B-8CC1-BB483FF9E7FE}" srcOrd="0" destOrd="0" presId="urn:microsoft.com/office/officeart/2005/8/layout/hierarchy4"/>
    <dgm:cxn modelId="{E211D9BF-7EB8-4C5C-AE5E-4E32023A7395}" type="presOf" srcId="{30561CB3-3F77-4441-BB3F-F1705C87C9FD}" destId="{DC96F5C3-B652-4C89-99C8-2D933385F948}" srcOrd="0" destOrd="0" presId="urn:microsoft.com/office/officeart/2005/8/layout/hierarchy4"/>
    <dgm:cxn modelId="{0B0A54CD-DBC6-42E3-A135-6DFF8A2382AA}" srcId="{F617D61D-4C72-4A00-9C1F-48844A48F780}" destId="{4AD4098B-70AC-41A8-864F-BD7EEAD692A7}" srcOrd="1" destOrd="0" parTransId="{5590E3AE-1CFB-4C93-AA5B-60E099952F4E}" sibTransId="{602A8B08-5485-4355-AE7D-4F94B4AEDDEF}"/>
    <dgm:cxn modelId="{3DB7981D-2FCD-4065-8B61-3821459310DB}" type="presParOf" srcId="{DC96F5C3-B652-4C89-99C8-2D933385F948}" destId="{38069E66-19C0-4950-9A67-FD359F6DC51B}" srcOrd="0" destOrd="0" presId="urn:microsoft.com/office/officeart/2005/8/layout/hierarchy4"/>
    <dgm:cxn modelId="{08ADFA38-9F68-4719-BB5C-6187BB9504CA}" type="presParOf" srcId="{38069E66-19C0-4950-9A67-FD359F6DC51B}" destId="{C087F339-7BA3-484C-AAF2-70D5AA16CD45}" srcOrd="0" destOrd="0" presId="urn:microsoft.com/office/officeart/2005/8/layout/hierarchy4"/>
    <dgm:cxn modelId="{F10B6D64-39FA-44C8-A5E4-E8EF6D097531}" type="presParOf" srcId="{38069E66-19C0-4950-9A67-FD359F6DC51B}" destId="{B944FC87-0DD8-4036-8F5B-C59D849E48BF}" srcOrd="1" destOrd="0" presId="urn:microsoft.com/office/officeart/2005/8/layout/hierarchy4"/>
    <dgm:cxn modelId="{EB3850F2-C029-4E82-961E-C44E54EC2E5E}" type="presParOf" srcId="{38069E66-19C0-4950-9A67-FD359F6DC51B}" destId="{6749820E-D9A8-450C-B1E8-2C67D1E03A6F}" srcOrd="2" destOrd="0" presId="urn:microsoft.com/office/officeart/2005/8/layout/hierarchy4"/>
    <dgm:cxn modelId="{9C07C67D-1330-4677-8D4C-06BBDBEA4D33}" type="presParOf" srcId="{6749820E-D9A8-450C-B1E8-2C67D1E03A6F}" destId="{5E9AD531-1ECE-4886-96DD-5A6C424FA14C}" srcOrd="0" destOrd="0" presId="urn:microsoft.com/office/officeart/2005/8/layout/hierarchy4"/>
    <dgm:cxn modelId="{0ACE44D9-57D4-4A63-9E48-37FBC343DA75}" type="presParOf" srcId="{5E9AD531-1ECE-4886-96DD-5A6C424FA14C}" destId="{95A1A8F8-5867-400D-B091-ADC94F68A8B7}" srcOrd="0" destOrd="0" presId="urn:microsoft.com/office/officeart/2005/8/layout/hierarchy4"/>
    <dgm:cxn modelId="{92201E10-94EF-4A8B-A5C2-C57614E0CA1B}" type="presParOf" srcId="{5E9AD531-1ECE-4886-96DD-5A6C424FA14C}" destId="{53007344-81B7-4299-B105-CAE6E05064E3}" srcOrd="1" destOrd="0" presId="urn:microsoft.com/office/officeart/2005/8/layout/hierarchy4"/>
    <dgm:cxn modelId="{088BD089-A48E-4F5E-AFEE-647815F8EFD9}" type="presParOf" srcId="{6749820E-D9A8-450C-B1E8-2C67D1E03A6F}" destId="{10E37271-67D8-42CE-A332-B1A01706DDA2}" srcOrd="1" destOrd="0" presId="urn:microsoft.com/office/officeart/2005/8/layout/hierarchy4"/>
    <dgm:cxn modelId="{DA92E4E8-2EE8-4318-A176-54133FCD4092}" type="presParOf" srcId="{6749820E-D9A8-450C-B1E8-2C67D1E03A6F}" destId="{1047C627-3C65-4CE6-B32D-5AE83DD6A148}" srcOrd="2" destOrd="0" presId="urn:microsoft.com/office/officeart/2005/8/layout/hierarchy4"/>
    <dgm:cxn modelId="{91C62EB7-5602-46FF-830A-4AB499D257DF}" type="presParOf" srcId="{1047C627-3C65-4CE6-B32D-5AE83DD6A148}" destId="{3DBD9769-27B7-4467-B4FA-A6E06D75C431}" srcOrd="0" destOrd="0" presId="urn:microsoft.com/office/officeart/2005/8/layout/hierarchy4"/>
    <dgm:cxn modelId="{D31FA26E-699F-4DF6-A9B9-244E8881B8D7}" type="presParOf" srcId="{1047C627-3C65-4CE6-B32D-5AE83DD6A148}" destId="{0866EF7F-A7FA-4E6B-8DE8-CFCB1DC8F8AB}" srcOrd="1" destOrd="0" presId="urn:microsoft.com/office/officeart/2005/8/layout/hierarchy4"/>
    <dgm:cxn modelId="{9E7D43E7-A090-4620-BE00-C50A327887A7}" type="presParOf" srcId="{6749820E-D9A8-450C-B1E8-2C67D1E03A6F}" destId="{55C01D1C-3D8A-4F0F-B8E6-5EC235C393A6}" srcOrd="3" destOrd="0" presId="urn:microsoft.com/office/officeart/2005/8/layout/hierarchy4"/>
    <dgm:cxn modelId="{E355BB66-D8E4-4DF7-9C90-1F31F6C4A71F}" type="presParOf" srcId="{6749820E-D9A8-450C-B1E8-2C67D1E03A6F}" destId="{D595573F-9569-4E33-B2DD-4DBA17749EE7}" srcOrd="4" destOrd="0" presId="urn:microsoft.com/office/officeart/2005/8/layout/hierarchy4"/>
    <dgm:cxn modelId="{98F637B0-232E-4C32-BB64-66F480172056}" type="presParOf" srcId="{D595573F-9569-4E33-B2DD-4DBA17749EE7}" destId="{6D55C87C-1CEA-455B-8CC1-BB483FF9E7FE}" srcOrd="0" destOrd="0" presId="urn:microsoft.com/office/officeart/2005/8/layout/hierarchy4"/>
    <dgm:cxn modelId="{79499CFE-D441-4500-B32B-09C502D945F6}" type="presParOf" srcId="{D595573F-9569-4E33-B2DD-4DBA17749EE7}" destId="{ABAA649B-0AF8-433F-A911-74948586C751}" srcOrd="1" destOrd="0" presId="urn:microsoft.com/office/officeart/2005/8/layout/hierarchy4"/>
    <dgm:cxn modelId="{7AE569AA-F758-4B3B-98CF-6513DF517405}" type="presParOf" srcId="{6749820E-D9A8-450C-B1E8-2C67D1E03A6F}" destId="{DCBF4FD6-1DF3-4539-8187-DD69D3CBA9F1}" srcOrd="5" destOrd="0" presId="urn:microsoft.com/office/officeart/2005/8/layout/hierarchy4"/>
    <dgm:cxn modelId="{7BAF27E9-9833-40D1-9755-0B52BD7BF625}" type="presParOf" srcId="{6749820E-D9A8-450C-B1E8-2C67D1E03A6F}" destId="{6F590245-A6B1-4146-A76C-8F8EEEC74256}" srcOrd="6" destOrd="0" presId="urn:microsoft.com/office/officeart/2005/8/layout/hierarchy4"/>
    <dgm:cxn modelId="{4643E2A6-11F6-4CBB-8ABE-6AE02D18EDF9}" type="presParOf" srcId="{6F590245-A6B1-4146-A76C-8F8EEEC74256}" destId="{D37E4D80-CD4F-48E2-8C25-B716864332ED}" srcOrd="0" destOrd="0" presId="urn:microsoft.com/office/officeart/2005/8/layout/hierarchy4"/>
    <dgm:cxn modelId="{8AFA6DEF-BDB6-4AF8-BA16-EE494222D468}" type="presParOf" srcId="{6F590245-A6B1-4146-A76C-8F8EEEC74256}" destId="{16E350D5-5F0A-4B2C-8893-A12606DB5C25}" srcOrd="1" destOrd="0" presId="urn:microsoft.com/office/officeart/2005/8/layout/hierarchy4"/>
    <dgm:cxn modelId="{AB7797FB-ECD7-4892-9CD8-2F0C5EC53A54}" type="presParOf" srcId="{6749820E-D9A8-450C-B1E8-2C67D1E03A6F}" destId="{4364A772-B9E2-4D04-94FD-CB0398748ACF}" srcOrd="7" destOrd="0" presId="urn:microsoft.com/office/officeart/2005/8/layout/hierarchy4"/>
    <dgm:cxn modelId="{62972552-0E9D-4A52-A74B-D750ABEB7634}" type="presParOf" srcId="{6749820E-D9A8-450C-B1E8-2C67D1E03A6F}" destId="{139AC8B1-711D-496E-B96B-DDE824BA369F}" srcOrd="8" destOrd="0" presId="urn:microsoft.com/office/officeart/2005/8/layout/hierarchy4"/>
    <dgm:cxn modelId="{0D59D9B4-1A22-478F-9623-F834D9D1206B}" type="presParOf" srcId="{139AC8B1-711D-496E-B96B-DDE824BA369F}" destId="{F0C1B4B1-4EE0-421D-8DA2-3063ACE6C97E}" srcOrd="0" destOrd="0" presId="urn:microsoft.com/office/officeart/2005/8/layout/hierarchy4"/>
    <dgm:cxn modelId="{479A60FC-675E-4DF7-BACE-CDF471B047F6}" type="presParOf" srcId="{139AC8B1-711D-496E-B96B-DDE824BA369F}" destId="{43F51ADE-2F90-4E8B-8049-0878995B0DAD}" srcOrd="1" destOrd="0" presId="urn:microsoft.com/office/officeart/2005/8/layout/hierarchy4"/>
  </dgm:cxnLst>
  <dgm:bg/>
  <dgm:whole/>
  <dgm:extLst>
    <a:ext uri="http://schemas.microsoft.com/office/drawing/2008/diagram">
      <dsp:dataModelExt xmlns:dsp="http://schemas.microsoft.com/office/drawing/2008/diagram" relId="rId21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ata2.xml><?xml version="1.0" encoding="utf-8"?>
<dgm:dataModel xmlns:dgm="http://schemas.openxmlformats.org/drawingml/2006/diagram" xmlns:a="http://schemas.openxmlformats.org/drawingml/2006/main">
  <dgm:ptLst>
    <dgm:pt modelId="{2E8C5678-F378-45BC-AD4A-4479AFEDE01C}" type="doc">
      <dgm:prSet loTypeId="urn:microsoft.com/office/officeart/2005/8/layout/default" loCatId="list" qsTypeId="urn:microsoft.com/office/officeart/2005/8/quickstyle/simple2" qsCatId="simple" csTypeId="urn:microsoft.com/office/officeart/2005/8/colors/accent6_2" csCatId="accent6" phldr="1"/>
      <dgm:spPr/>
      <dgm:t>
        <a:bodyPr/>
        <a:lstStyle/>
        <a:p>
          <a:endParaRPr lang="pt-PT"/>
        </a:p>
      </dgm:t>
    </dgm:pt>
    <dgm:pt modelId="{6B74EF45-1873-40EB-A019-7C6FA8084529}">
      <dgm:prSet phldrT="[Texto]" custT="1"/>
      <dgm:spPr/>
      <dgm:t>
        <a:bodyPr/>
        <a:lstStyle/>
        <a:p>
          <a:pPr algn="ctr"/>
          <a:r>
            <a:rPr lang="pt-PT" sz="1500" b="1"/>
            <a:t>Música</a:t>
          </a:r>
        </a:p>
      </dgm:t>
    </dgm:pt>
    <dgm:pt modelId="{17C6E4EA-2CD5-43A5-B8D9-C9B6C16EF795}" type="parTrans" cxnId="{A7E26125-2910-4AC8-896A-51209A5B972A}">
      <dgm:prSet/>
      <dgm:spPr/>
      <dgm:t>
        <a:bodyPr/>
        <a:lstStyle/>
        <a:p>
          <a:pPr algn="ctr"/>
          <a:endParaRPr lang="pt-PT"/>
        </a:p>
      </dgm:t>
    </dgm:pt>
    <dgm:pt modelId="{6EE20BD4-D524-4791-8F47-C0B85ADFDDCB}" type="sibTrans" cxnId="{A7E26125-2910-4AC8-896A-51209A5B972A}">
      <dgm:prSet/>
      <dgm:spPr/>
      <dgm:t>
        <a:bodyPr/>
        <a:lstStyle/>
        <a:p>
          <a:pPr algn="ctr"/>
          <a:endParaRPr lang="pt-PT"/>
        </a:p>
      </dgm:t>
    </dgm:pt>
    <dgm:pt modelId="{CC6655B8-51CE-4F5A-A933-C6B9F0325F6D}">
      <dgm:prSet phldrT="[Texto]" custT="1"/>
      <dgm:spPr/>
      <dgm:t>
        <a:bodyPr/>
        <a:lstStyle/>
        <a:p>
          <a:pPr algn="ctr"/>
          <a:r>
            <a:rPr lang="pt-PT" sz="1500" b="1"/>
            <a:t>Ginástica </a:t>
          </a:r>
        </a:p>
      </dgm:t>
    </dgm:pt>
    <dgm:pt modelId="{B57F0DCF-67BE-40F8-8B7C-F66350B286B0}" type="parTrans" cxnId="{863F0A97-21C7-44FA-9021-7A42519A3541}">
      <dgm:prSet/>
      <dgm:spPr/>
      <dgm:t>
        <a:bodyPr/>
        <a:lstStyle/>
        <a:p>
          <a:pPr algn="ctr"/>
          <a:endParaRPr lang="pt-PT"/>
        </a:p>
      </dgm:t>
    </dgm:pt>
    <dgm:pt modelId="{19EF70C8-7549-43DA-A77A-08F770E3A861}" type="sibTrans" cxnId="{863F0A97-21C7-44FA-9021-7A42519A3541}">
      <dgm:prSet/>
      <dgm:spPr/>
      <dgm:t>
        <a:bodyPr/>
        <a:lstStyle/>
        <a:p>
          <a:pPr algn="ctr"/>
          <a:endParaRPr lang="pt-PT"/>
        </a:p>
      </dgm:t>
    </dgm:pt>
    <dgm:pt modelId="{251D9831-10E2-4A1B-9BB5-84364536E32D}">
      <dgm:prSet phldrT="[Texto]" custT="1"/>
      <dgm:spPr/>
      <dgm:t>
        <a:bodyPr/>
        <a:lstStyle/>
        <a:p>
          <a:pPr algn="ctr"/>
          <a:r>
            <a:rPr lang="pt-PT" sz="1500" b="1"/>
            <a:t>Capoeira</a:t>
          </a:r>
        </a:p>
      </dgm:t>
    </dgm:pt>
    <dgm:pt modelId="{2093028C-24A8-4B96-AA7B-E346541F1497}" type="parTrans" cxnId="{C1C6F076-2158-4A00-BD4A-475E282F0035}">
      <dgm:prSet/>
      <dgm:spPr/>
      <dgm:t>
        <a:bodyPr/>
        <a:lstStyle/>
        <a:p>
          <a:endParaRPr lang="pt-PT"/>
        </a:p>
      </dgm:t>
    </dgm:pt>
    <dgm:pt modelId="{8E4EC00C-9E75-4DC3-873F-955CDDC32C20}" type="sibTrans" cxnId="{C1C6F076-2158-4A00-BD4A-475E282F0035}">
      <dgm:prSet/>
      <dgm:spPr/>
      <dgm:t>
        <a:bodyPr/>
        <a:lstStyle/>
        <a:p>
          <a:endParaRPr lang="pt-PT"/>
        </a:p>
      </dgm:t>
    </dgm:pt>
    <dgm:pt modelId="{A515BBD0-D477-4171-8B5A-DA28C65E5234}" type="pres">
      <dgm:prSet presAssocID="{2E8C5678-F378-45BC-AD4A-4479AFEDE01C}" presName="diagram" presStyleCnt="0">
        <dgm:presLayoutVars>
          <dgm:dir/>
          <dgm:resizeHandles val="exact"/>
        </dgm:presLayoutVars>
      </dgm:prSet>
      <dgm:spPr/>
    </dgm:pt>
    <dgm:pt modelId="{7363C7E5-5EA5-4BBA-973E-58A79E33DA8E}" type="pres">
      <dgm:prSet presAssocID="{6B74EF45-1873-40EB-A019-7C6FA8084529}" presName="node" presStyleLbl="node1" presStyleIdx="0" presStyleCnt="3" custScaleX="60656" custScaleY="65461">
        <dgm:presLayoutVars>
          <dgm:bulletEnabled val="1"/>
        </dgm:presLayoutVars>
      </dgm:prSet>
      <dgm:spPr/>
    </dgm:pt>
    <dgm:pt modelId="{D05D2C62-ABFC-435D-95F4-E1C8823E8593}" type="pres">
      <dgm:prSet presAssocID="{6EE20BD4-D524-4791-8F47-C0B85ADFDDCB}" presName="sibTrans" presStyleCnt="0"/>
      <dgm:spPr/>
    </dgm:pt>
    <dgm:pt modelId="{6D517089-D94B-4055-B3FC-AEF5E93ACD38}" type="pres">
      <dgm:prSet presAssocID="{CC6655B8-51CE-4F5A-A933-C6B9F0325F6D}" presName="node" presStyleLbl="node1" presStyleIdx="1" presStyleCnt="3" custScaleX="60656" custScaleY="65461">
        <dgm:presLayoutVars>
          <dgm:bulletEnabled val="1"/>
        </dgm:presLayoutVars>
      </dgm:prSet>
      <dgm:spPr/>
    </dgm:pt>
    <dgm:pt modelId="{02F5A8EB-C7FC-4EC5-B439-86A026F26E00}" type="pres">
      <dgm:prSet presAssocID="{19EF70C8-7549-43DA-A77A-08F770E3A861}" presName="sibTrans" presStyleCnt="0"/>
      <dgm:spPr/>
    </dgm:pt>
    <dgm:pt modelId="{5608E0D3-7CF6-4996-A7D8-DD2DE5FB4B04}" type="pres">
      <dgm:prSet presAssocID="{251D9831-10E2-4A1B-9BB5-84364536E32D}" presName="node" presStyleLbl="node1" presStyleIdx="2" presStyleCnt="3" custScaleX="74609" custScaleY="62285">
        <dgm:presLayoutVars>
          <dgm:bulletEnabled val="1"/>
        </dgm:presLayoutVars>
      </dgm:prSet>
      <dgm:spPr/>
    </dgm:pt>
  </dgm:ptLst>
  <dgm:cxnLst>
    <dgm:cxn modelId="{05D37F14-E7AF-4F80-AAC9-B4A1BDAA659E}" type="presOf" srcId="{6B74EF45-1873-40EB-A019-7C6FA8084529}" destId="{7363C7E5-5EA5-4BBA-973E-58A79E33DA8E}" srcOrd="0" destOrd="0" presId="urn:microsoft.com/office/officeart/2005/8/layout/default"/>
    <dgm:cxn modelId="{53374317-6CE4-43DF-AE94-DEFE1BD30B65}" type="presOf" srcId="{2E8C5678-F378-45BC-AD4A-4479AFEDE01C}" destId="{A515BBD0-D477-4171-8B5A-DA28C65E5234}" srcOrd="0" destOrd="0" presId="urn:microsoft.com/office/officeart/2005/8/layout/default"/>
    <dgm:cxn modelId="{A7E26125-2910-4AC8-896A-51209A5B972A}" srcId="{2E8C5678-F378-45BC-AD4A-4479AFEDE01C}" destId="{6B74EF45-1873-40EB-A019-7C6FA8084529}" srcOrd="0" destOrd="0" parTransId="{17C6E4EA-2CD5-43A5-B8D9-C9B6C16EF795}" sibTransId="{6EE20BD4-D524-4791-8F47-C0B85ADFDDCB}"/>
    <dgm:cxn modelId="{C1C6F076-2158-4A00-BD4A-475E282F0035}" srcId="{2E8C5678-F378-45BC-AD4A-4479AFEDE01C}" destId="{251D9831-10E2-4A1B-9BB5-84364536E32D}" srcOrd="2" destOrd="0" parTransId="{2093028C-24A8-4B96-AA7B-E346541F1497}" sibTransId="{8E4EC00C-9E75-4DC3-873F-955CDDC32C20}"/>
    <dgm:cxn modelId="{863F0A97-21C7-44FA-9021-7A42519A3541}" srcId="{2E8C5678-F378-45BC-AD4A-4479AFEDE01C}" destId="{CC6655B8-51CE-4F5A-A933-C6B9F0325F6D}" srcOrd="1" destOrd="0" parTransId="{B57F0DCF-67BE-40F8-8B7C-F66350B286B0}" sibTransId="{19EF70C8-7549-43DA-A77A-08F770E3A861}"/>
    <dgm:cxn modelId="{9BCBABB5-CCF3-4E28-990D-D120ECD70862}" type="presOf" srcId="{CC6655B8-51CE-4F5A-A933-C6B9F0325F6D}" destId="{6D517089-D94B-4055-B3FC-AEF5E93ACD38}" srcOrd="0" destOrd="0" presId="urn:microsoft.com/office/officeart/2005/8/layout/default"/>
    <dgm:cxn modelId="{ECF1AFCF-CE74-4A61-BBDE-095801257441}" type="presOf" srcId="{251D9831-10E2-4A1B-9BB5-84364536E32D}" destId="{5608E0D3-7CF6-4996-A7D8-DD2DE5FB4B04}" srcOrd="0" destOrd="0" presId="urn:microsoft.com/office/officeart/2005/8/layout/default"/>
    <dgm:cxn modelId="{FE408DAC-DA73-401D-A2B3-2D6E2E797E1D}" type="presParOf" srcId="{A515BBD0-D477-4171-8B5A-DA28C65E5234}" destId="{7363C7E5-5EA5-4BBA-973E-58A79E33DA8E}" srcOrd="0" destOrd="0" presId="urn:microsoft.com/office/officeart/2005/8/layout/default"/>
    <dgm:cxn modelId="{DC095920-F998-49E3-9845-6B0E8AE37158}" type="presParOf" srcId="{A515BBD0-D477-4171-8B5A-DA28C65E5234}" destId="{D05D2C62-ABFC-435D-95F4-E1C8823E8593}" srcOrd="1" destOrd="0" presId="urn:microsoft.com/office/officeart/2005/8/layout/default"/>
    <dgm:cxn modelId="{7F1DC97D-3004-49D4-98FC-458A0F12A85E}" type="presParOf" srcId="{A515BBD0-D477-4171-8B5A-DA28C65E5234}" destId="{6D517089-D94B-4055-B3FC-AEF5E93ACD38}" srcOrd="2" destOrd="0" presId="urn:microsoft.com/office/officeart/2005/8/layout/default"/>
    <dgm:cxn modelId="{1B482DE5-CE7B-4A59-83EF-1EE507DB352C}" type="presParOf" srcId="{A515BBD0-D477-4171-8B5A-DA28C65E5234}" destId="{02F5A8EB-C7FC-4EC5-B439-86A026F26E00}" srcOrd="3" destOrd="0" presId="urn:microsoft.com/office/officeart/2005/8/layout/default"/>
    <dgm:cxn modelId="{1E2422CA-0DB0-422C-A21E-C0B800593735}" type="presParOf" srcId="{A515BBD0-D477-4171-8B5A-DA28C65E5234}" destId="{5608E0D3-7CF6-4996-A7D8-DD2DE5FB4B04}" srcOrd="4" destOrd="0" presId="urn:microsoft.com/office/officeart/2005/8/layout/default"/>
  </dgm:cxnLst>
  <dgm:bg/>
  <dgm:whole/>
  <dgm:extLst>
    <a:ext uri="http://schemas.microsoft.com/office/drawing/2008/diagram">
      <dsp:dataModelExt xmlns:dsp="http://schemas.microsoft.com/office/drawing/2008/diagram" relId="rId31" minVer="http://schemas.openxmlformats.org/drawingml/2006/diagram"/>
    </a:ext>
    <a:ext uri="{C62137D5-CB1D-491B-B009-E17868A290BF}">
      <dgm14:recolorImg xmlns:dgm14="http://schemas.microsoft.com/office/drawing/2010/diagram" val="1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087F339-7BA3-484C-AAF2-70D5AA16CD45}">
      <dsp:nvSpPr>
        <dsp:cNvPr id="0" name=""/>
        <dsp:cNvSpPr/>
      </dsp:nvSpPr>
      <dsp:spPr>
        <a:xfrm>
          <a:off x="100" y="236"/>
          <a:ext cx="4093644" cy="84653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shade val="6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shade val="6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shade val="6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137160" tIns="137160" rIns="137160" bIns="137160" numCol="1" spcCol="1270" anchor="ctr" anchorCtr="0">
          <a:noAutofit/>
        </a:bodyPr>
        <a:lstStyle/>
        <a:p>
          <a:pPr marL="0" lvl="0" indent="0" algn="ctr" defTabSz="16002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3600" kern="1200"/>
            <a:t>Respostas Sociais </a:t>
          </a:r>
        </a:p>
      </dsp:txBody>
      <dsp:txXfrm>
        <a:off x="24894" y="25030"/>
        <a:ext cx="4044056" cy="796946"/>
      </dsp:txXfrm>
    </dsp:sp>
    <dsp:sp modelId="{95A1A8F8-5867-400D-B091-ADC94F68A8B7}">
      <dsp:nvSpPr>
        <dsp:cNvPr id="0" name=""/>
        <dsp:cNvSpPr/>
      </dsp:nvSpPr>
      <dsp:spPr>
        <a:xfrm>
          <a:off x="4096" y="952891"/>
          <a:ext cx="757119" cy="84653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200" kern="1200"/>
            <a:t>Creche</a:t>
          </a:r>
        </a:p>
      </dsp:txBody>
      <dsp:txXfrm>
        <a:off x="26271" y="975066"/>
        <a:ext cx="712769" cy="802184"/>
      </dsp:txXfrm>
    </dsp:sp>
    <dsp:sp modelId="{3DBD9769-27B7-4467-B4FA-A6E06D75C431}">
      <dsp:nvSpPr>
        <dsp:cNvPr id="0" name=""/>
        <dsp:cNvSpPr/>
      </dsp:nvSpPr>
      <dsp:spPr>
        <a:xfrm>
          <a:off x="824813" y="952891"/>
          <a:ext cx="757119" cy="84653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200" kern="1200"/>
            <a:t>Pré-Escolar</a:t>
          </a:r>
        </a:p>
      </dsp:txBody>
      <dsp:txXfrm>
        <a:off x="846988" y="975066"/>
        <a:ext cx="712769" cy="802184"/>
      </dsp:txXfrm>
    </dsp:sp>
    <dsp:sp modelId="{6D55C87C-1CEA-455B-8CC1-BB483FF9E7FE}">
      <dsp:nvSpPr>
        <dsp:cNvPr id="0" name=""/>
        <dsp:cNvSpPr/>
      </dsp:nvSpPr>
      <dsp:spPr>
        <a:xfrm>
          <a:off x="1645531" y="952891"/>
          <a:ext cx="757119" cy="84653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200" kern="1200"/>
            <a:t>CATL</a:t>
          </a:r>
        </a:p>
      </dsp:txBody>
      <dsp:txXfrm>
        <a:off x="1667706" y="975066"/>
        <a:ext cx="712769" cy="802184"/>
      </dsp:txXfrm>
    </dsp:sp>
    <dsp:sp modelId="{D37E4D80-CD4F-48E2-8C25-B716864332ED}">
      <dsp:nvSpPr>
        <dsp:cNvPr id="0" name=""/>
        <dsp:cNvSpPr/>
      </dsp:nvSpPr>
      <dsp:spPr>
        <a:xfrm>
          <a:off x="2466249" y="952891"/>
          <a:ext cx="864161" cy="846534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200" kern="1200"/>
            <a:t>AAAF 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100" kern="1200"/>
            <a:t>(Pré-escolar de SMA / Pêro negro e Sapataria)</a:t>
          </a:r>
        </a:p>
      </dsp:txBody>
      <dsp:txXfrm>
        <a:off x="2491043" y="977685"/>
        <a:ext cx="814573" cy="796946"/>
      </dsp:txXfrm>
    </dsp:sp>
    <dsp:sp modelId="{F0C1B4B1-4EE0-421D-8DA2-3063ACE6C97E}">
      <dsp:nvSpPr>
        <dsp:cNvPr id="0" name=""/>
        <dsp:cNvSpPr/>
      </dsp:nvSpPr>
      <dsp:spPr>
        <a:xfrm>
          <a:off x="3394008" y="952891"/>
          <a:ext cx="695740" cy="875672"/>
        </a:xfrm>
        <a:prstGeom prst="roundRect">
          <a:avLst>
            <a:gd name="adj" fmla="val 10000"/>
          </a:avLst>
        </a:prstGeom>
        <a:gradFill rotWithShape="0">
          <a:gsLst>
            <a:gs pos="0">
              <a:schemeClr val="accent6">
                <a:shade val="80000"/>
                <a:hueOff val="0"/>
                <a:satOff val="0"/>
                <a:lumOff val="0"/>
                <a:alphaOff val="0"/>
                <a:shade val="51000"/>
                <a:satMod val="130000"/>
              </a:schemeClr>
            </a:gs>
            <a:gs pos="80000">
              <a:schemeClr val="accent6">
                <a:shade val="80000"/>
                <a:hueOff val="0"/>
                <a:satOff val="0"/>
                <a:lumOff val="0"/>
                <a:alphaOff val="0"/>
                <a:shade val="93000"/>
                <a:satMod val="130000"/>
              </a:schemeClr>
            </a:gs>
            <a:gs pos="100000">
              <a:schemeClr val="accent6">
                <a:shade val="80000"/>
                <a:hueOff val="0"/>
                <a:satOff val="0"/>
                <a:lumOff val="0"/>
                <a:alphaOff val="0"/>
                <a:shade val="94000"/>
                <a:satMod val="135000"/>
              </a:schemeClr>
            </a:gs>
          </a:gsLst>
          <a:lin ang="16200000" scaled="0"/>
        </a:gradFill>
        <a:ln>
          <a:noFill/>
        </a:ln>
        <a:effectLst>
          <a:outerShdw blurRad="40000" dist="23000" dir="5400000" rotWithShape="0">
            <a:srgbClr val="000000">
              <a:alpha val="35000"/>
            </a:srgbClr>
          </a:outerShdw>
        </a:effectLst>
        <a:scene3d>
          <a:camera prst="orthographicFront"/>
          <a:lightRig rig="threePt" dir="t">
            <a:rot lat="0" lon="0" rev="7500000"/>
          </a:lightRig>
        </a:scene3d>
        <a:sp3d prstMaterial="plastic">
          <a:bevelT w="127000" h="25400" prst="relaxedInset"/>
        </a:sp3d>
      </dsp:spPr>
      <dsp:style>
        <a:lnRef idx="0">
          <a:scrgbClr r="0" g="0" b="0"/>
        </a:lnRef>
        <a:fillRef idx="3">
          <a:scrgbClr r="0" g="0" b="0"/>
        </a:fillRef>
        <a:effectRef idx="2">
          <a:scrgbClr r="0" g="0" b="0"/>
        </a:effectRef>
        <a:fontRef idx="minor">
          <a:schemeClr val="lt1"/>
        </a:fontRef>
      </dsp:style>
      <dsp:txBody>
        <a:bodyPr spcFirstLastPara="0" vert="horz" wrap="square" lIns="45720" tIns="45720" rIns="45720" bIns="45720" numCol="1" spcCol="1270" anchor="ctr" anchorCtr="0">
          <a:noAutofit/>
        </a:bodyPr>
        <a:lstStyle/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200" kern="1200"/>
            <a:t>CAF</a:t>
          </a:r>
        </a:p>
        <a:p>
          <a:pPr marL="0" lvl="0" indent="0" algn="ctr" defTabSz="5334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000" kern="1200"/>
            <a:t>(Sapataria)</a:t>
          </a:r>
        </a:p>
      </dsp:txBody>
      <dsp:txXfrm>
        <a:off x="3414386" y="973269"/>
        <a:ext cx="654984" cy="834916"/>
      </dsp:txXfrm>
    </dsp:sp>
  </dsp:spTree>
</dsp:drawing>
</file>

<file path=word/diagrams/drawing2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7363C7E5-5EA5-4BBA-973E-58A79E33DA8E}">
      <dsp:nvSpPr>
        <dsp:cNvPr id="0" name=""/>
        <dsp:cNvSpPr/>
      </dsp:nvSpPr>
      <dsp:spPr>
        <a:xfrm>
          <a:off x="1284" y="132596"/>
          <a:ext cx="1382100" cy="894952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500" b="1" kern="1200"/>
            <a:t>Música</a:t>
          </a:r>
        </a:p>
      </dsp:txBody>
      <dsp:txXfrm>
        <a:off x="1284" y="132596"/>
        <a:ext cx="1382100" cy="894952"/>
      </dsp:txXfrm>
    </dsp:sp>
    <dsp:sp modelId="{6D517089-D94B-4055-B3FC-AEF5E93ACD38}">
      <dsp:nvSpPr>
        <dsp:cNvPr id="0" name=""/>
        <dsp:cNvSpPr/>
      </dsp:nvSpPr>
      <dsp:spPr>
        <a:xfrm>
          <a:off x="1611244" y="132596"/>
          <a:ext cx="1382100" cy="894952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500" b="1" kern="1200"/>
            <a:t>Ginástica </a:t>
          </a:r>
        </a:p>
      </dsp:txBody>
      <dsp:txXfrm>
        <a:off x="1611244" y="132596"/>
        <a:ext cx="1382100" cy="894952"/>
      </dsp:txXfrm>
    </dsp:sp>
    <dsp:sp modelId="{5608E0D3-7CF6-4996-A7D8-DD2DE5FB4B04}">
      <dsp:nvSpPr>
        <dsp:cNvPr id="0" name=""/>
        <dsp:cNvSpPr/>
      </dsp:nvSpPr>
      <dsp:spPr>
        <a:xfrm>
          <a:off x="3221203" y="154306"/>
          <a:ext cx="1700031" cy="851531"/>
        </a:xfrm>
        <a:prstGeom prst="rect">
          <a:avLst/>
        </a:prstGeom>
        <a:solidFill>
          <a:schemeClr val="accent6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57150" tIns="57150" rIns="57150" bIns="57150" numCol="1" spcCol="1270" anchor="ctr" anchorCtr="0">
          <a:noAutofit/>
        </a:bodyPr>
        <a:lstStyle/>
        <a:p>
          <a:pPr marL="0" lvl="0" indent="0" algn="ctr" defTabSz="6667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pt-PT" sz="1500" b="1" kern="1200"/>
            <a:t>Capoeira</a:t>
          </a:r>
        </a:p>
      </dsp:txBody>
      <dsp:txXfrm>
        <a:off x="3221203" y="154306"/>
        <a:ext cx="1700031" cy="851531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4">
  <dgm:title val=""/>
  <dgm:desc val=""/>
  <dgm:catLst>
    <dgm:cat type="hierarchy" pri="4000"/>
    <dgm:cat type="list" pri="24000"/>
    <dgm:cat type="relationship" pri="10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Name0">
    <dgm:varLst>
      <dgm:chPref val="1"/>
      <dgm:dir/>
      <dgm:animOne val="branch"/>
      <dgm:animLvl val="lvl"/>
      <dgm:resizeHandles/>
    </dgm:varLst>
    <dgm:choose name="Name1">
      <dgm:if name="Name2" func="var" arg="dir" op="equ" val="norm">
        <dgm:alg type="lin">
          <dgm:param type="linDir" val="fromL"/>
          <dgm:param type="nodeVertAlign" val="t"/>
        </dgm:alg>
      </dgm:if>
      <dgm:else name="Name3">
        <dgm:alg type="lin">
          <dgm:param type="linDir" val="fromR"/>
          <dgm:param type="nodeVertAlign" val="t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vertOne" refType="w"/>
      <dgm:constr type="w" for="des" forName="horzOne" refType="w"/>
      <dgm:constr type="w" for="des" forName="txOne" refType="w"/>
      <dgm:constr type="w" for="des" forName="vertTwo" refType="w"/>
      <dgm:constr type="w" for="des" forName="horzTwo" refType="w"/>
      <dgm:constr type="w" for="des" forName="txTwo" refType="w"/>
      <dgm:constr type="w" for="des" forName="vertThree" refType="w"/>
      <dgm:constr type="w" for="des" forName="horzThree" refType="w"/>
      <dgm:constr type="w" for="des" forName="txThree" refType="w"/>
      <dgm:constr type="w" for="des" forName="vertFour" refType="w"/>
      <dgm:constr type="w" for="des" forName="horzFour" refType="w"/>
      <dgm:constr type="w" for="des" forName="txFour" refType="w"/>
      <dgm:constr type="h" for="des" ptType="node" op="equ"/>
      <dgm:constr type="h" for="des" forName="txOne" refType="h"/>
      <dgm:constr type="userH" for="des" ptType="node" refType="h" refFor="des" refForName="txOne"/>
      <dgm:constr type="primFontSz" for="des" forName="txOne" val="65"/>
      <dgm:constr type="primFontSz" for="des" forName="txTwo" val="65"/>
      <dgm:constr type="primFontSz" for="des" forName="txTwo" refType="primFontSz" refFor="des" refForName="txOne" op="lte"/>
      <dgm:constr type="primFontSz" for="des" forName="txThree" val="65"/>
      <dgm:constr type="primFontSz" for="des" forName="txThree" refType="primFontSz" refFor="des" refForName="txOne" op="lte"/>
      <dgm:constr type="primFontSz" for="des" forName="txThree" refType="primFontSz" refFor="des" refForName="txTwo" op="lte"/>
      <dgm:constr type="primFontSz" for="des" forName="txFour" val="65"/>
      <dgm:constr type="primFontSz" for="des" forName="txFour" refType="primFontSz" refFor="des" refForName="txOne" op="lte"/>
      <dgm:constr type="primFontSz" for="des" forName="txFour" refType="primFontSz" refFor="des" refForName="txTwo" op="lte"/>
      <dgm:constr type="primFontSz" for="des" forName="txFour" refType="primFontSz" refFor="des" refForName="txThree" op="lte"/>
      <dgm:constr type="w" for="des" forName="sibSpaceOne" refType="w" fact="0.168"/>
      <dgm:constr type="w" for="des" forName="sibSpaceTwo" refType="w" refFor="des" refForName="sibSpaceOne" op="equ" fact="0.5"/>
      <dgm:constr type="w" for="des" forName="sibSpaceThree" refType="w" refFor="des" refForName="sibSpaceTwo" op="equ" fact="0.5"/>
      <dgm:constr type="w" for="des" forName="sibSpaceFour" refType="w" refFor="des" refForName="sibSpaceThree" op="equ" fact="0.5"/>
      <dgm:constr type="h" for="des" forName="parTransOne" refType="w" fact="0.056"/>
      <dgm:constr type="h" for="des" forName="parTransTwo" refType="h" refFor="des" refForName="parTransOne" op="equ"/>
      <dgm:constr type="h" for="des" forName="parTransThree" refType="h" refFor="des" refForName="parTransTwo" op="equ"/>
      <dgm:constr type="h" for="des" forName="parTransFour" refType="h" refFor="des" refForName="parTransThree" op="equ"/>
    </dgm:constrLst>
    <dgm:ruleLst/>
    <dgm:forEach name="Name4" axis="ch" ptType="node">
      <dgm:layoutNode name="vertOne">
        <dgm:alg type="lin">
          <dgm:param type="linDir" val="fromT"/>
        </dgm:alg>
        <dgm:shape xmlns:r="http://schemas.openxmlformats.org/officeDocument/2006/relationships" r:blip="">
          <dgm:adjLst/>
        </dgm:shape>
        <dgm:presOf/>
        <dgm:constrLst>
          <dgm:constr type="w" for="ch" forName="txOne" refType="w" refFor="ch" refForName="horzOne" op="gte"/>
        </dgm:constrLst>
        <dgm:ruleLst/>
        <dgm:layoutNode name="txOne" styleLbl="node0">
          <dgm:varLst>
            <dgm:chPref val="3"/>
          </dgm:varLst>
          <dgm:alg type="tx"/>
          <dgm:shape xmlns:r="http://schemas.openxmlformats.org/officeDocument/2006/relationships" type="roundRect" r:blip="">
            <dgm:adjLst>
              <dgm:adj idx="1" val="0.1"/>
            </dgm:adjLst>
          </dgm:shape>
          <dgm:presOf axis="self"/>
          <dgm:constrLst>
            <dgm:constr type="tMarg" refType="primFontSz" fact="0.3"/>
            <dgm:constr type="bMarg" refType="primFontSz" fact="0.3"/>
            <dgm:constr type="lMarg" refType="primFontSz" fact="0.3"/>
            <dgm:constr type="rMarg" refType="primFontSz" fact="0.3"/>
          </dgm:constrLst>
          <dgm:ruleLst>
            <dgm:rule type="primFontSz" val="5" fact="NaN" max="NaN"/>
          </dgm:ruleLst>
        </dgm:layoutNode>
        <dgm:choose name="Name5">
          <dgm:if name="Name6" axis="des" ptType="node" func="cnt" op="gt" val="0">
            <dgm:layoutNode name="parTrans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if>
          <dgm:else name="Name7"/>
        </dgm:choose>
        <dgm:layoutNode name="horzOne">
          <dgm:choose name="Name8">
            <dgm:if name="Name9" func="var" arg="dir" op="equ" val="norm">
              <dgm:alg type="lin">
                <dgm:param type="linDir" val="fromL"/>
                <dgm:param type="nodeVertAlign" val="t"/>
              </dgm:alg>
            </dgm:if>
            <dgm:else name="Name10">
              <dgm:alg type="lin">
                <dgm:param type="linDir" val="fromR"/>
                <dgm:param type="nodeVertAlign" val="t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>
            <dgm:rule type="w" val="INF" fact="NaN" max="NaN"/>
          </dgm:ruleLst>
          <dgm:forEach name="Name11" axis="ch" ptType="node">
            <dgm:layoutNode name="vertTwo">
              <dgm:alg type="lin">
                <dgm:param type="linDir" val="fromT"/>
              </dgm:alg>
              <dgm:shape xmlns:r="http://schemas.openxmlformats.org/officeDocument/2006/relationships" r:blip="">
                <dgm:adjLst/>
              </dgm:shape>
              <dgm:presOf/>
              <dgm:constrLst>
                <dgm:constr type="w" for="ch" forName="txTwo" refType="w" refFor="ch" refForName="horzTwo" op="gte"/>
              </dgm:constrLst>
              <dgm:ruleLst/>
              <dgm:layoutNode name="txTwo">
                <dgm:varLst>
                  <dgm:chPref val="3"/>
                </dgm:varLst>
                <dgm:alg type="tx"/>
                <dgm:shape xmlns:r="http://schemas.openxmlformats.org/officeDocument/2006/relationships" type="roundRect" r:blip="">
                  <dgm:adjLst>
                    <dgm:adj idx="1" val="0.1"/>
                  </dgm:adjLst>
                </dgm:shape>
                <dgm:presOf axis="self"/>
                <dgm:constrLst>
                  <dgm:constr type="userH"/>
                  <dgm:constr type="h" refType="userH"/>
                  <dgm:constr type="tMarg" refType="primFontSz" fact="0.3"/>
                  <dgm:constr type="bMarg" refType="primFontSz" fact="0.3"/>
                  <dgm:constr type="lMarg" refType="primFontSz" fact="0.3"/>
                  <dgm:constr type="rMarg" refType="primFontSz" fact="0.3"/>
                </dgm:constrLst>
                <dgm:ruleLst>
                  <dgm:rule type="primFontSz" val="5" fact="NaN" max="NaN"/>
                </dgm:ruleLst>
              </dgm:layoutNode>
              <dgm:choose name="Name12">
                <dgm:if name="Name13" axis="des" ptType="node" func="cnt" op="gt" val="0">
                  <dgm:layoutNode name="parTrans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if>
                <dgm:else name="Name14"/>
              </dgm:choose>
              <dgm:layoutNode name="horzTwo">
                <dgm:choose name="Name15">
                  <dgm:if name="Name16" func="var" arg="dir" op="equ" val="norm">
                    <dgm:alg type="lin">
                      <dgm:param type="linDir" val="fromL"/>
                      <dgm:param type="nodeVertAlign" val="t"/>
                    </dgm:alg>
                  </dgm:if>
                  <dgm:else name="Name17">
                    <dgm:alg type="lin">
                      <dgm:param type="linDir" val="fromR"/>
                      <dgm:param type="nodeVertAlign" val="t"/>
                    </dgm:alg>
                  </dgm:else>
                </dgm:choose>
                <dgm:shape xmlns:r="http://schemas.openxmlformats.org/officeDocument/2006/relationships" r:blip="">
                  <dgm:adjLst/>
                </dgm:shape>
                <dgm:presOf/>
                <dgm:constrLst/>
                <dgm:ruleLst>
                  <dgm:rule type="w" val="INF" fact="NaN" max="NaN"/>
                </dgm:ruleLst>
                <dgm:forEach name="Name18" axis="ch" ptType="node">
                  <dgm:layoutNode name="vertThree">
                    <dgm:alg type="lin">
                      <dgm:param type="linDir" val="fromT"/>
                    </dgm:alg>
                    <dgm:shape xmlns:r="http://schemas.openxmlformats.org/officeDocument/2006/relationships" r:blip="">
                      <dgm:adjLst/>
                    </dgm:shape>
                    <dgm:presOf/>
                    <dgm:constrLst>
                      <dgm:constr type="w" for="ch" forName="txThree" refType="w" refFor="ch" refForName="horzThree" op="gte"/>
                    </dgm:constrLst>
                    <dgm:ruleLst/>
                    <dgm:layoutNode name="txThree">
                      <dgm:varLst>
                        <dgm:chPref val="3"/>
                      </dgm:varLst>
                      <dgm:alg type="tx"/>
                      <dgm:shape xmlns:r="http://schemas.openxmlformats.org/officeDocument/2006/relationships" type="roundRect" r:blip="">
                        <dgm:adjLst>
                          <dgm:adj idx="1" val="0.1"/>
                        </dgm:adjLst>
                      </dgm:shape>
                      <dgm:presOf axis="self"/>
                      <dgm:constrLst>
                        <dgm:constr type="userH"/>
                        <dgm:constr type="h" refType="userH"/>
                        <dgm:constr type="tMarg" refType="primFontSz" fact="0.3"/>
                        <dgm:constr type="bMarg" refType="primFontSz" fact="0.3"/>
                        <dgm:constr type="lMarg" refType="primFontSz" fact="0.3"/>
                        <dgm:constr type="rMarg" refType="primFontSz" fact="0.3"/>
                      </dgm:constrLst>
                      <dgm:ruleLst>
                        <dgm:rule type="primFontSz" val="5" fact="NaN" max="NaN"/>
                      </dgm:ruleLst>
                    </dgm:layoutNode>
                    <dgm:choose name="Name19">
                      <dgm:if name="Name20" axis="des" ptType="node" func="cnt" op="gt" val="0">
                        <dgm:layoutNode name="parTrans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if>
                      <dgm:else name="Name21"/>
                    </dgm:choose>
                    <dgm:layoutNode name="horzThree">
                      <dgm:choose name="Name22">
                        <dgm:if name="Name23" func="var" arg="dir" op="equ" val="norm">
                          <dgm:alg type="lin">
                            <dgm:param type="linDir" val="fromL"/>
                            <dgm:param type="nodeVertAlign" val="t"/>
                          </dgm:alg>
                        </dgm:if>
                        <dgm:else name="Name24">
                          <dgm:alg type="lin">
                            <dgm:param type="linDir" val="fromR"/>
                            <dgm:param type="nodeVertAlign" val="t"/>
                          </dgm:alg>
                        </dgm:else>
                      </dgm:choose>
                      <dgm:shape xmlns:r="http://schemas.openxmlformats.org/officeDocument/2006/relationships" r:blip="">
                        <dgm:adjLst/>
                      </dgm:shape>
                      <dgm:presOf/>
                      <dgm:constrLst/>
                      <dgm:ruleLst>
                        <dgm:rule type="w" val="INF" fact="NaN" max="NaN"/>
                      </dgm:ruleLst>
                      <dgm:forEach name="repeat" axis="ch" ptType="node">
                        <dgm:layoutNode name="vertFour">
                          <dgm:varLst>
                            <dgm:chPref val="3"/>
                          </dgm:varLst>
                          <dgm:alg type="lin">
                            <dgm:param type="linDir" val="fromT"/>
                          </dgm:alg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>
                            <dgm:constr type="w" for="ch" forName="txFour" refType="w" refFor="ch" refForName="horzFour" op="gte"/>
                          </dgm:constrLst>
                          <dgm:ruleLst/>
                          <dgm:layoutNode name="txFour">
                            <dgm:varLst>
                              <dgm:chPref val="3"/>
                            </dgm:varLst>
                            <dgm:alg type="tx"/>
                            <dgm:shape xmlns:r="http://schemas.openxmlformats.org/officeDocument/2006/relationships" type="roundRect" r:blip="">
                              <dgm:adjLst>
                                <dgm:adj idx="1" val="0.1"/>
                              </dgm:adjLst>
                            </dgm:shape>
                            <dgm:presOf axis="self"/>
                            <dgm:constrLst>
                              <dgm:constr type="userH"/>
                              <dgm:constr type="h" refType="userH"/>
                              <dgm:constr type="tMarg" refType="primFontSz" fact="0.3"/>
                              <dgm:constr type="bMarg" refType="primFontSz" fact="0.3"/>
                              <dgm:constr type="lMarg" refType="primFontSz" fact="0.3"/>
                              <dgm:constr type="rMarg" refType="primFontSz" fact="0.3"/>
                            </dgm:constrLst>
                            <dgm:ruleLst>
                              <dgm:rule type="primFontSz" val="5" fact="NaN" max="NaN"/>
                            </dgm:ruleLst>
                          </dgm:layoutNode>
                          <dgm:choose name="Name25">
                            <dgm:if name="Name26" axis="des" ptType="node" func="cnt" op="gt" val="0">
                              <dgm:layoutNode name="parTrans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if>
                            <dgm:else name="Name27"/>
                          </dgm:choose>
                          <dgm:layoutNode name="horzFour">
                            <dgm:choose name="Name28">
                              <dgm:if name="Name29" func="var" arg="dir" op="equ" val="norm">
                                <dgm:alg type="lin">
                                  <dgm:param type="linDir" val="fromL"/>
                                  <dgm:param type="nodeVertAlign" val="t"/>
                                </dgm:alg>
                              </dgm:if>
                              <dgm:else name="Name30">
                                <dgm:alg type="lin">
                                  <dgm:param type="linDir" val="fromR"/>
                                  <dgm:param type="nodeVertAlign" val="t"/>
                                </dgm:alg>
                              </dgm:else>
                            </dgm:choose>
                            <dgm:shape xmlns:r="http://schemas.openxmlformats.org/officeDocument/2006/relationships" r:blip="">
                              <dgm:adjLst/>
                            </dgm:shape>
                            <dgm:presOf/>
                            <dgm:constrLst/>
                            <dgm:ruleLst>
                              <dgm:rule type="w" val="INF" fact="NaN" max="NaN"/>
                            </dgm:ruleLst>
                            <dgm:forEach name="Name31" ref="repeat"/>
                          </dgm:layoutNode>
                        </dgm:layoutNode>
                        <dgm:choose name="Name32">
                          <dgm:if name="Name33" axis="self" ptType="node" func="revPos" op="gte" val="2">
                            <dgm:forEach name="Name34" axis="followSib" ptType="sibTrans" cnt="1">
                              <dgm:layoutNode name="sibSpaceFour">
                                <dgm:alg type="sp"/>
                                <dgm:shape xmlns:r="http://schemas.openxmlformats.org/officeDocument/2006/relationships" r:blip="">
                                  <dgm:adjLst/>
                                </dgm:shape>
                                <dgm:presOf/>
                                <dgm:constrLst/>
                                <dgm:ruleLst/>
                              </dgm:layoutNode>
                            </dgm:forEach>
                          </dgm:if>
                          <dgm:else name="Name35"/>
                        </dgm:choose>
                      </dgm:forEach>
                    </dgm:layoutNode>
                  </dgm:layoutNode>
                  <dgm:choose name="Name36">
                    <dgm:if name="Name37" axis="self" ptType="node" func="revPos" op="gte" val="2">
                      <dgm:forEach name="Name38" axis="followSib" ptType="sibTrans" cnt="1">
                        <dgm:layoutNode name="sibSpaceThree">
                          <dgm:alg type="sp"/>
                          <dgm:shape xmlns:r="http://schemas.openxmlformats.org/officeDocument/2006/relationships" r:blip="">
                            <dgm:adjLst/>
                          </dgm:shape>
                          <dgm:presOf/>
                          <dgm:constrLst/>
                          <dgm:ruleLst/>
                        </dgm:layoutNode>
                      </dgm:forEach>
                    </dgm:if>
                    <dgm:else name="Name39"/>
                  </dgm:choose>
                </dgm:forEach>
              </dgm:layoutNode>
            </dgm:layoutNode>
            <dgm:choose name="Name40">
              <dgm:if name="Name41" axis="self" ptType="node" func="revPos" op="gte" val="2">
                <dgm:forEach name="Name42" axis="followSib" ptType="sibTrans" cnt="1">
                  <dgm:layoutNode name="sibSpaceTwo">
                    <dgm:alg type="sp"/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</dgm:layoutNode>
                </dgm:forEach>
              </dgm:if>
              <dgm:else name="Name43"/>
            </dgm:choose>
          </dgm:forEach>
        </dgm:layoutNode>
      </dgm:layoutNode>
      <dgm:choose name="Name44">
        <dgm:if name="Name45" axis="self" ptType="node" func="revPos" op="gte" val="2">
          <dgm:forEach name="Name46" axis="followSib" ptType="sibTrans" cnt="1">
            <dgm:layoutNode name="sibSpaceOne">
              <dgm:alg type="sp"/>
              <dgm:shape xmlns:r="http://schemas.openxmlformats.org/officeDocument/2006/relationships" r:blip="">
                <dgm:adjLst/>
              </dgm:shape>
              <dgm:presOf/>
              <dgm:constrLst/>
              <dgm:ruleLst/>
            </dgm:layoutNode>
          </dgm:forEach>
        </dgm:if>
        <dgm:else name="Name47"/>
      </dgm:choose>
    </dgm:forEach>
  </dgm:layoutNode>
</dgm:layoutDef>
</file>

<file path=word/diagrams/layout2.xml><?xml version="1.0" encoding="utf-8"?>
<dgm:layoutDef xmlns:dgm="http://schemas.openxmlformats.org/drawingml/2006/diagram" xmlns:a="http://schemas.openxmlformats.org/drawingml/2006/main" uniqueId="urn:microsoft.com/office/officeart/2005/8/layout/default">
  <dgm:title val=""/>
  <dgm:desc val=""/>
  <dgm:catLst>
    <dgm:cat type="list" pri="4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3">
          <dgm:prSet phldr="1"/>
        </dgm:pt>
        <dgm:pt modelId="4">
          <dgm:prSet phldr="1"/>
        </dgm:pt>
        <dgm:pt modelId="5">
          <dgm:prSet phldr="1"/>
        </dgm:pt>
      </dgm:ptLst>
      <dgm:cxnLst>
        <dgm:cxn modelId="6" srcId="0" destId="1" srcOrd="0" destOrd="0"/>
        <dgm:cxn modelId="7" srcId="0" destId="2" srcOrd="1" destOrd="0"/>
        <dgm:cxn modelId="8" srcId="0" destId="3" srcOrd="2" destOrd="0"/>
        <dgm:cxn modelId="9" srcId="0" destId="4" srcOrd="3" destOrd="0"/>
        <dgm:cxn modelId="10" srcId="0" destId="5" srcOrd="4" destOrd="0"/>
      </dgm:cxnLst>
      <dgm:bg/>
      <dgm:whole/>
    </dgm:dataModel>
  </dgm:sampData>
  <dgm:styleData>
    <dgm:dataModel>
      <dgm:ptLst>
        <dgm:pt modelId="0" type="doc"/>
        <dgm:pt modelId="1"/>
        <dgm:pt modelId="2"/>
      </dgm:ptLst>
      <dgm:cxnLst>
        <dgm:cxn modelId="3" srcId="0" destId="1" srcOrd="0" destOrd="0"/>
        <dgm:cxn modelId="4" srcId="0" destId="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3"/>
        <dgm:pt modelId="4"/>
        <dgm:pt modelId="5"/>
        <dgm:pt modelId="6"/>
      </dgm:ptLst>
      <dgm:cxnLst>
        <dgm:cxn modelId="7" srcId="0" destId="1" srcOrd="0" destOrd="0"/>
        <dgm:cxn modelId="8" srcId="0" destId="2" srcOrd="1" destOrd="0"/>
        <dgm:cxn modelId="9" srcId="0" destId="3" srcOrd="2" destOrd="0"/>
        <dgm:cxn modelId="10" srcId="0" destId="4" srcOrd="3" destOrd="0"/>
        <dgm:cxn modelId="11" srcId="0" destId="5" srcOrd="4" destOrd="0"/>
        <dgm:cxn modelId="12" srcId="0" destId="6" srcOrd="5" destOrd="0"/>
      </dgm:cxnLst>
      <dgm:bg/>
      <dgm:whole/>
    </dgm:dataModel>
  </dgm:clrData>
  <dgm:layoutNode name="diagram">
    <dgm:varLst>
      <dgm:dir/>
      <dgm:resizeHandles val="exact"/>
    </dgm:varLst>
    <dgm:choose name="Name0">
      <dgm:if name="Name1" func="var" arg="dir" op="equ" val="norm">
        <dgm:alg type="snake">
          <dgm:param type="grDir" val="tL"/>
          <dgm:param type="flowDir" val="row"/>
          <dgm:param type="contDir" val="sameDir"/>
          <dgm:param type="off" val="ctr"/>
        </dgm:alg>
      </dgm:if>
      <dgm:else name="Name2">
        <dgm:alg type="snake">
          <dgm:param type="grDir" val="tR"/>
          <dgm:param type="flowDir" val="row"/>
          <dgm:param type="contDir" val="sameDir"/>
          <dgm:param type="off" val="ctr"/>
        </dgm:alg>
      </dgm:else>
    </dgm:choose>
    <dgm:shape xmlns:r="http://schemas.openxmlformats.org/officeDocument/2006/relationships" r:blip="">
      <dgm:adjLst/>
    </dgm:shape>
    <dgm:presOf/>
    <dgm:constrLst>
      <dgm:constr type="w" for="ch" forName="node" refType="w"/>
      <dgm:constr type="h" for="ch" forName="node" refType="w" refFor="ch" refForName="node" fact="0.6"/>
      <dgm:constr type="w" for="ch" forName="sibTrans" refType="w" refFor="ch" refForName="node" fact="0.1"/>
      <dgm:constr type="sp" refType="w" refFor="ch" refForName="sibTrans"/>
      <dgm:constr type="primFontSz" for="ch" forName="node" op="equ" val="65"/>
    </dgm:constrLst>
    <dgm:ruleLst/>
    <dgm:forEach name="Name3" axis="ch" ptType="node">
      <dgm:layoutNode name="node">
        <dgm:varLst>
          <dgm:bulletEnabled val="1"/>
        </dgm:varLst>
        <dgm:alg type="tx"/>
        <dgm:shape xmlns:r="http://schemas.openxmlformats.org/officeDocument/2006/relationships" type="rect" r:blip="">
          <dgm:adjLst/>
        </dgm:shape>
        <dgm:presOf axis="desOrSelf" ptType="node"/>
        <dgm:constrLst>
          <dgm:constr type="lMarg" refType="primFontSz" fact="0.3"/>
          <dgm:constr type="rMarg" refType="primFontSz" fact="0.3"/>
          <dgm:constr type="tMarg" refType="primFontSz" fact="0.3"/>
          <dgm:constr type="bMarg" refType="primFontSz" fact="0.3"/>
        </dgm:constrLst>
        <dgm:ruleLst>
          <dgm:rule type="primFontSz" val="5" fact="NaN" max="NaN"/>
        </dgm:ruleLst>
      </dgm:layoutNode>
      <dgm:forEach name="Name4" axis="followSib" ptType="sibTrans" cnt="1">
        <dgm:layoutNode name="sibTrans">
          <dgm:alg type="sp"/>
          <dgm:shape xmlns:r="http://schemas.openxmlformats.org/officeDocument/2006/relationships" r:blip="">
            <dgm:adjLst/>
          </dgm:shape>
          <dgm:presOf/>
          <dgm:constrLst/>
          <dgm:ruleLst/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3d2">
  <dgm:title val=""/>
  <dgm:desc val=""/>
  <dgm:catLst>
    <dgm:cat type="3D" pri="11200"/>
  </dgm:catLst>
  <dgm:scene3d>
    <a:camera prst="orthographicFront"/>
    <a:lightRig rig="threePt" dir="t"/>
  </dgm:scene3d>
  <dgm:styleLbl name="node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1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tx1"/>
      </a:fontRef>
    </dgm:style>
  </dgm:styleLbl>
  <dgm:styleLbl name="aling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ImgPlace1">
    <dgm:scene3d>
      <a:camera prst="orthographicFront"/>
      <a:lightRig rig="threePt" dir="t">
        <a:rot lat="0" lon="0" rev="7500000"/>
      </a:lightRig>
    </dgm:scene3d>
    <dgm:sp3d z="2540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ImgPlace1">
    <dgm:scene3d>
      <a:camera prst="orthographicFront"/>
      <a:lightRig rig="threePt" dir="t">
        <a:rot lat="0" lon="0" rev="7500000"/>
      </a:lightRig>
    </dgm:scene3d>
    <dgm:sp3d z="-152400" extrusionH="63500" contourW="12700" prstMaterial="matte">
      <a:contourClr>
        <a:schemeClr val="lt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ibTrans2D1">
    <dgm:scene3d>
      <a:camera prst="orthographicFront"/>
      <a:lightRig rig="threePt" dir="t">
        <a:rot lat="0" lon="0" rev="7500000"/>
      </a:lightRig>
    </dgm:scene3d>
    <dgm:sp3d z="-700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>
        <a:rot lat="0" lon="0" rev="7500000"/>
      </a:lightRig>
    </dgm:scene3d>
    <dgm:sp3d z="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>
        <a:rot lat="0" lon="0" rev="7500000"/>
      </a:lightRig>
    </dgm:scene3d>
    <dgm:sp3d z="-152400" extrusionH="63500" prstMaterial="matte">
      <a:bevelT w="25400" h="63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>
        <a:rot lat="0" lon="0" rev="7500000"/>
      </a:lightRig>
    </dgm:scene3d>
    <dgm:sp3d z="127000" prstMaterial="matte"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sst0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</dgm:sp3d>
    <dgm:txPr/>
    <dgm:style>
      <a:lnRef idx="0">
        <a:scrgbClr r="0" g="0" b="0"/>
      </a:lnRef>
      <a:fillRef idx="3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>
        <a:rot lat="0" lon="0" rev="7500000"/>
      </a:lightRig>
    </dgm:scene3d>
    <dgm:sp3d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>
        <a:rot lat="0" lon="0" rev="7500000"/>
      </a:lightRig>
    </dgm:scene3d>
    <dgm:sp3d z="60000" prstMaterial="flat">
      <a:bevelT w="120900" h="88900"/>
    </dgm:sp3d>
    <dgm:txPr/>
    <dgm:style>
      <a:lnRef idx="0">
        <a:scrgbClr r="0" g="0" b="0"/>
      </a:lnRef>
      <a:fillRef idx="3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>
        <a:rot lat="0" lon="0" rev="7500000"/>
      </a:lightRig>
    </dgm:scene3d>
    <dgm:sp3d z="-40000" prstMaterial="matte"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con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alignAcc1">
    <dgm:scene3d>
      <a:camera prst="orthographicFront"/>
      <a:lightRig rig="threePt" dir="t">
        <a:rot lat="0" lon="0" rev="7500000"/>
      </a:lightRig>
    </dgm:scene3d>
    <dgm:sp3d extrusionH="190500" prstMaterial="dkEdge">
      <a:bevelT w="13540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trAlignAcc1">
    <dgm:scene3d>
      <a:camera prst="orthographicFront"/>
      <a:lightRig rig="threePt" dir="t">
        <a:rot lat="0" lon="0" rev="7500000"/>
      </a:lightRig>
    </dgm:scene3d>
    <dgm:sp3d prstMaterial="plastic">
      <a:bevelT w="127000" h="35400"/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24450" h="1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0800" h="190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AlignAcc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solidBgAcc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>
        <a:rot lat="0" lon="0" rev="7500000"/>
      </a:lightRig>
    </dgm:scene3d>
    <dgm:sp3d extrusionH="190500" prstMaterial="dkEdge">
      <a:bevelT w="120650" h="38100" prst="relaxedInset"/>
      <a:bevelB w="120650" h="571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AccFollowNode1">
    <dgm:scene3d>
      <a:camera prst="orthographicFront"/>
      <a:lightRig rig="threePt" dir="t">
        <a:rot lat="0" lon="0" rev="7500000"/>
      </a:lightRig>
    </dgm:scene3d>
    <dgm:sp3d z="-152400" extrusionH="63500" prstMaterial="dkEdge">
      <a:bevelT w="14445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0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2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3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fgAcc4">
    <dgm:scene3d>
      <a:camera prst="orthographicFront"/>
      <a:lightRig rig="threePt" dir="t">
        <a:rot lat="0" lon="0" rev="7500000"/>
      </a:lightRig>
    </dgm:scene3d>
    <dgm:sp3d z="152400" extrusionH="63500" prstMaterial="dkEdge">
      <a:bevelT w="125400" h="36350" prst="relaxedInset"/>
      <a:contourClr>
        <a:schemeClr val="bg1"/>
      </a:contourClr>
    </dgm:sp3d>
    <dgm:txPr/>
    <dgm:style>
      <a:lnRef idx="1">
        <a:scrgbClr r="0" g="0" b="0"/>
      </a:lnRef>
      <a:fillRef idx="1">
        <a:scrgbClr r="0" g="0" b="0"/>
      </a:fillRef>
      <a:effectRef idx="2">
        <a:scrgbClr r="0" g="0" b="0"/>
      </a:effectRef>
      <a:fontRef idx="minor"/>
    </dgm:style>
  </dgm:styleLbl>
  <dgm:styleLbl name="bgShp">
    <dgm:scene3d>
      <a:camera prst="orthographicFront"/>
      <a:lightRig rig="threePt" dir="t">
        <a:rot lat="0" lon="0" rev="7500000"/>
      </a:lightRig>
    </dgm:scene3d>
    <dgm:sp3d z="-152400" extrusionH="63500" prstMaterial="matte">
      <a:bevelT w="144450" h="6350" prst="relaxedInset"/>
      <a:contourClr>
        <a:schemeClr val="bg1"/>
      </a:contourClr>
    </dgm:sp3d>
    <dgm:txPr/>
    <dgm:style>
      <a:lnRef idx="0">
        <a:scrgbClr r="0" g="0" b="0"/>
      </a:lnRef>
      <a:fillRef idx="3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>
        <a:rot lat="0" lon="0" rev="7500000"/>
      </a:lightRig>
    </dgm:scene3d>
    <dgm:sp3d prstMaterial="plastic">
      <a:bevelT w="127000" h="25400" prst="relaxedInset"/>
      <a:bevelB w="88900" h="121750" prst="angle"/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trBgShp">
    <dgm:scene3d>
      <a:camera prst="orthographicFront"/>
      <a:lightRig rig="threePt" dir="t"/>
    </dgm:scene3d>
    <dgm:sp3d z="-152400" prstMaterial="matte"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>
        <a:rot lat="0" lon="0" rev="7500000"/>
      </a:lightRig>
    </dgm:scene3d>
    <dgm:sp3d z="152400" extrusionH="63500" prstMaterial="matte">
      <a:bevelT w="50800" h="19050" prst="relaxedInset"/>
      <a:contourClr>
        <a:schemeClr val="bg1"/>
      </a:contourClr>
    </dgm:sp3d>
    <dgm:txPr/>
    <dgm:style>
      <a:lnRef idx="0">
        <a:scrgbClr r="0" g="0" b="0"/>
      </a:lnRef>
      <a:fillRef idx="1">
        <a:scrgbClr r="0" g="0" b="0"/>
      </a:fillRef>
      <a:effectRef idx="2">
        <a:scrgbClr r="0" g="0" b="0"/>
      </a:effectRef>
      <a:fontRef idx="minor">
        <a:schemeClr val="lt1"/>
      </a:fontRef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diagrams/quickStyle2.xml><?xml version="1.0" encoding="utf-8"?>
<dgm:styleDef xmlns:dgm="http://schemas.openxmlformats.org/drawingml/2006/diagram" xmlns:a="http://schemas.openxmlformats.org/drawingml/2006/main" uniqueId="urn:microsoft.com/office/officeart/2005/8/quickstyle/simple2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D77F2A7F58482E87C6B452BB903FB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61DA77F9-FDE5-4079-8632-00EBC6ED92E1}"/>
      </w:docPartPr>
      <w:docPartBody>
        <w:p w:rsidR="009A6ADF" w:rsidRDefault="009A6ADF" w:rsidP="009A6ADF">
          <w:pPr>
            <w:pStyle w:val="07D77F2A7F58482E87C6B452BB903FB0"/>
          </w:pPr>
          <w:r>
            <w:t>[Escrever o nome da empresa]</w:t>
          </w:r>
        </w:p>
      </w:docPartBody>
    </w:docPart>
    <w:docPart>
      <w:docPartPr>
        <w:name w:val="7CF80A5CA82C4E09A0C870394CC19A50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88199164-048C-4EAA-BE14-8C847091343D}"/>
      </w:docPartPr>
      <w:docPartBody>
        <w:p w:rsidR="009A6ADF" w:rsidRDefault="009A6ADF" w:rsidP="009A6ADF">
          <w:pPr>
            <w:pStyle w:val="7CF80A5CA82C4E09A0C870394CC19A50"/>
          </w:pPr>
          <w:r>
            <w:rPr>
              <w:b/>
              <w:bCs/>
            </w:rPr>
            <w:t>[Título do documento]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A6ADF"/>
    <w:rsid w:val="00014AA3"/>
    <w:rsid w:val="000270B0"/>
    <w:rsid w:val="00056BB9"/>
    <w:rsid w:val="00063EA4"/>
    <w:rsid w:val="000D1709"/>
    <w:rsid w:val="001A49EB"/>
    <w:rsid w:val="001B586C"/>
    <w:rsid w:val="00484BDD"/>
    <w:rsid w:val="004C3A74"/>
    <w:rsid w:val="004C643E"/>
    <w:rsid w:val="004F5F55"/>
    <w:rsid w:val="005523D3"/>
    <w:rsid w:val="00563BC9"/>
    <w:rsid w:val="006618CC"/>
    <w:rsid w:val="006A2349"/>
    <w:rsid w:val="00767FA3"/>
    <w:rsid w:val="007F1F63"/>
    <w:rsid w:val="009A6ADF"/>
    <w:rsid w:val="00A3708F"/>
    <w:rsid w:val="00A75A20"/>
    <w:rsid w:val="00B36345"/>
    <w:rsid w:val="00B5308B"/>
    <w:rsid w:val="00BC1E25"/>
    <w:rsid w:val="00BC3F26"/>
    <w:rsid w:val="00BE16EF"/>
    <w:rsid w:val="00BF5DC7"/>
    <w:rsid w:val="00C5657E"/>
    <w:rsid w:val="00CA1CDE"/>
    <w:rsid w:val="00CC1EBB"/>
    <w:rsid w:val="00CD4C59"/>
    <w:rsid w:val="00CD72D5"/>
    <w:rsid w:val="00CF38BC"/>
    <w:rsid w:val="00D30CB0"/>
    <w:rsid w:val="00D6160C"/>
    <w:rsid w:val="00D73CF3"/>
    <w:rsid w:val="00DF49B7"/>
    <w:rsid w:val="00E256EF"/>
    <w:rsid w:val="00E86FDB"/>
    <w:rsid w:val="00F1644A"/>
    <w:rsid w:val="00F606A8"/>
    <w:rsid w:val="00F871CF"/>
    <w:rsid w:val="00FB5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07D77F2A7F58482E87C6B452BB903FB0">
    <w:name w:val="07D77F2A7F58482E87C6B452BB903FB0"/>
    <w:rsid w:val="009A6ADF"/>
  </w:style>
  <w:style w:type="paragraph" w:customStyle="1" w:styleId="7CF80A5CA82C4E09A0C870394CC19A50">
    <w:name w:val="7CF80A5CA82C4E09A0C870394CC19A50"/>
    <w:rsid w:val="009A6AD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word/theme/themeOverride2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0E2841"/>
    </a:dk2>
    <a:lt2>
      <a:srgbClr val="E8E8E8"/>
    </a:lt2>
    <a:accent1>
      <a:srgbClr val="156082"/>
    </a:accent1>
    <a:accent2>
      <a:srgbClr val="E97132"/>
    </a:accent2>
    <a:accent3>
      <a:srgbClr val="196B24"/>
    </a:accent3>
    <a:accent4>
      <a:srgbClr val="0F9ED5"/>
    </a:accent4>
    <a:accent5>
      <a:srgbClr val="A02B93"/>
    </a:accent5>
    <a:accent6>
      <a:srgbClr val="4EA72E"/>
    </a:accent6>
    <a:hlink>
      <a:srgbClr val="467886"/>
    </a:hlink>
    <a:folHlink>
      <a:srgbClr val="96607D"/>
    </a:folHlink>
  </a:clrScheme>
  <a:fontScheme name="Office">
    <a:majorFont>
      <a:latin typeface="Aptos Display" panose="0211000402020202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Aptos Narrow" panose="0211000402020202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  <a:ln w="2540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93AB65-3239-4770-BC96-39E9D1F18A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321</TotalTime>
  <Pages>16</Pages>
  <Words>2334</Words>
  <Characters>12609</Characters>
  <Application>Microsoft Office Word</Application>
  <DocSecurity>0</DocSecurity>
  <Lines>105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Relatório e Contas 2023</vt:lpstr>
    </vt:vector>
  </TitlesOfParts>
  <Company>Associação Popular de Sobral de Monte Agraço</Company>
  <LinksUpToDate>false</LinksUpToDate>
  <CharactersWithSpaces>14914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Relatório e Contas 2023</dc:title>
  <dc:creator>Claudia Simoes</dc:creator>
  <cp:lastModifiedBy>Leonor Lopes</cp:lastModifiedBy>
  <cp:revision>5</cp:revision>
  <cp:lastPrinted>2023-03-28T13:01:00Z</cp:lastPrinted>
  <dcterms:created xsi:type="dcterms:W3CDTF">2024-03-20T17:14:00Z</dcterms:created>
  <dcterms:modified xsi:type="dcterms:W3CDTF">2024-03-22T10:55:00Z</dcterms:modified>
</cp:coreProperties>
</file>